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XVII/124/2019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zakończenia działalności dotychczasowego Publicznego Gimnazjum w Cieszanowie - Nowym Siole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506, 1309, 1571, 1696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Przepisy wprowadzające ustawę - Prawo oświatowe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Stwierdza się zakończenie działalności dotychczasowego Publicznego Gimnazjum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- Nowym Siole.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Zakończenie działalności dotychczasowego Publicznego Gimnazjum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- Nowym Siole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31.08.2019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Sportu.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XVII/124/2019 z dnia 25 listopada 2019 r.</dc:title>
  <dc:subject>w sprawie stwierdzenia zakończenia działalności dotychczasowego Publicznego Gimnazjum w^Cieszanowie - Nowym Siole</dc:subject>
  <dc:creator>Janusz</dc:creator>
  <cp:lastModifiedBy>Janusz</cp:lastModifiedBy>
  <cp:revision>1</cp:revision>
  <dcterms:created xsi:type="dcterms:W3CDTF">2019-12-27T09:04:12Z</dcterms:created>
  <dcterms:modified xsi:type="dcterms:W3CDTF">2019-12-27T09:04:12Z</dcterms:modified>
  <cp:category>Akt prawny</cp:category>
</cp:coreProperties>
</file>