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XIV/107/2019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dowozu uczniów do szkół, wobec których Gmina Cieszanów nie ma obowiązku zapewnienia bezpłatnego transportu i opieki w czasie przewozu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 Cieszanoweie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Zapewnia się prawo do bezpłatnego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czasie przewozu uczniom klas I-IV szkół podstawowych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których jest zorganizowany transport komunikacji miejskiej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mieści się obwód publicznej szkoły podstawowej obejmującej klasy I-VIII,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droga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domu do szkoły przekracza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 się prawo do bezpłatnego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czasie przewozu uczniom klas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V-VIII szkół podstawowych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jest zorganizowany transport komunikacji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 się obwód publicznej szkoły podstawowej obejmującej klasy I-VIII,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do szkoły przekracza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 się prawo do bezpłatnego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czasie przewozu uczniom klas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V - VIII szkół podstawowych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jest zorganizowany transport komunikacji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 się obwód publicznej szkoły podstawowej obejmujący jedynie klasy I-IV,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do szkoły przekracza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prawa do bezpłatnego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przewozu,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którym mowa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1-3 następuje poprzez zapewnienie dzieciom możliwości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dowozów organizowanych przez Gminę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realizacją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 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66E7F629-C395-4339-897C-71AC753D3EDA.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XIV/107/2019 z dnia 27 września 2019 r.</dc:title>
  <dc:subject>w sprawie dowozu uczniów do szkół, wobec których Gmina Cieszanów nie^ma obowiązku zapewnienia bezpłatnego transportu i^opieki w^czasie przewozu</dc:subject>
  <dc:creator>Janusz</dc:creator>
  <cp:lastModifiedBy>Janusz</cp:lastModifiedBy>
  <cp:revision>1</cp:revision>
  <dcterms:created xsi:type="dcterms:W3CDTF">2019-10-29T08:59:16Z</dcterms:created>
  <dcterms:modified xsi:type="dcterms:W3CDTF">2019-10-29T08:59:16Z</dcterms:modified>
  <cp:category>Akt prawny</cp:category>
</cp:coreProperties>
</file>