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AF" w:rsidRPr="002466A2" w:rsidRDefault="00F11AAF" w:rsidP="00F11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AAF" w:rsidRPr="004D1429" w:rsidRDefault="00F11AAF" w:rsidP="00F11AA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1A332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XIII/105/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2019</w:t>
      </w:r>
    </w:p>
    <w:p w:rsidR="00F11AAF" w:rsidRPr="004D1429" w:rsidRDefault="00F11AAF" w:rsidP="00F11AAF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F11AAF" w:rsidRPr="004D1429" w:rsidRDefault="00F11AAF" w:rsidP="00F11AA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6 września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2019 roku</w:t>
      </w:r>
    </w:p>
    <w:p w:rsidR="00F11AAF" w:rsidRPr="004D1429" w:rsidRDefault="00F11AAF" w:rsidP="00F11AA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F11AAF" w:rsidRPr="004D1429" w:rsidRDefault="00F11AAF" w:rsidP="00F11AAF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w sprawie 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zmian w</w:t>
      </w:r>
      <w:r w:rsidRPr="004D142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Pr="004D142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budżecie Miasta i Gminy Cieszanów na 2019 rok</w:t>
      </w:r>
    </w:p>
    <w:p w:rsidR="00F11AAF" w:rsidRPr="004D1429" w:rsidRDefault="00F11AAF" w:rsidP="00F11AA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</w:pPr>
    </w:p>
    <w:p w:rsidR="00F11AAF" w:rsidRPr="004D1429" w:rsidRDefault="00F11AAF" w:rsidP="00F11AA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</w:pPr>
    </w:p>
    <w:p w:rsidR="00F11AAF" w:rsidRPr="004D1429" w:rsidRDefault="00F11AAF" w:rsidP="00F11AA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</w:pPr>
      <w:r w:rsidRPr="004D1429">
        <w:rPr>
          <w:rFonts w:ascii="Times New Roman" w:eastAsiaTheme="minorEastAsia" w:hAnsi="Times New Roman" w:cs="Times New Roman"/>
          <w:b/>
          <w:i/>
          <w:sz w:val="26"/>
          <w:szCs w:val="26"/>
          <w:lang w:eastAsia="pl-PL"/>
        </w:rPr>
        <w:tab/>
      </w:r>
    </w:p>
    <w:p w:rsidR="00F11AAF" w:rsidRPr="004D1429" w:rsidRDefault="00F11AAF" w:rsidP="00F11AA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4, pkt 9 lit. d oraz lit. i ustawy z dnia 8 marca 1990 r. o samorządzie gminnym (</w:t>
      </w:r>
      <w:r w:rsidRPr="004D142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Dz. U. z 2019, poz. 506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869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Rada Miejska w Cieszanowie uchwala co następuje:</w:t>
      </w:r>
    </w:p>
    <w:p w:rsidR="00F11AAF" w:rsidRPr="004D1429" w:rsidRDefault="00F11AAF" w:rsidP="00F1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11AAF" w:rsidRPr="004D1429" w:rsidRDefault="00F11AAF" w:rsidP="00F1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11AAF" w:rsidRPr="004D1429" w:rsidRDefault="00F11AAF" w:rsidP="00F11A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 xml:space="preserve">§ 1.1. 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Zwiększa się plan dochodów budżetu o kwotę </w:t>
      </w:r>
      <w:r>
        <w:rPr>
          <w:rFonts w:eastAsia="Times New Roman"/>
          <w:b/>
          <w:color w:val="auto"/>
          <w:sz w:val="26"/>
          <w:szCs w:val="26"/>
          <w:lang w:eastAsia="pl-PL"/>
        </w:rPr>
        <w:t>71 381,43</w:t>
      </w:r>
      <w:r w:rsidRPr="004D1429">
        <w:rPr>
          <w:rFonts w:eastAsia="Times New Roman"/>
          <w:b/>
          <w:color w:val="auto"/>
          <w:sz w:val="26"/>
          <w:szCs w:val="26"/>
          <w:lang w:eastAsia="pl-PL"/>
        </w:rPr>
        <w:t xml:space="preserve"> zł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, z tytułu:</w:t>
      </w:r>
    </w:p>
    <w:p w:rsidR="00F11AAF" w:rsidRPr="004D1429" w:rsidRDefault="00F11AAF" w:rsidP="00F11AAF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 xml:space="preserve">Odszkodowania za szkodę w związku z zalaniem z deszczu Domu Dziennego Pobytu Senior + w Chotylubiu   2 100 zł </w:t>
      </w:r>
    </w:p>
    <w:p w:rsidR="00F11AAF" w:rsidRPr="004D1429" w:rsidRDefault="00F11AAF" w:rsidP="00F11AAF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 xml:space="preserve">Dotacja celowa jako zwrot części wydatków wykonanych w ramach funduszu sołeckiego w 2018 roku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</w:t>
      </w:r>
      <w:r>
        <w:rPr>
          <w:rFonts w:eastAsia="Times New Roman"/>
          <w:color w:val="auto"/>
          <w:sz w:val="26"/>
          <w:szCs w:val="26"/>
          <w:lang w:eastAsia="pl-PL"/>
        </w:rPr>
        <w:t>69 281,43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zł</w:t>
      </w:r>
      <w:r>
        <w:rPr>
          <w:rFonts w:eastAsia="Times New Roman"/>
          <w:color w:val="auto"/>
          <w:sz w:val="26"/>
          <w:szCs w:val="26"/>
          <w:lang w:eastAsia="pl-PL"/>
        </w:rPr>
        <w:t>.</w:t>
      </w:r>
    </w:p>
    <w:p w:rsidR="00F11AAF" w:rsidRPr="00F11AAF" w:rsidRDefault="00F11AAF" w:rsidP="00F11A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6"/>
          <w:szCs w:val="26"/>
        </w:rPr>
      </w:pPr>
      <w:r w:rsidRPr="004D1429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 </w:t>
      </w:r>
      <w:r w:rsidRPr="00F11AAF">
        <w:rPr>
          <w:sz w:val="26"/>
          <w:szCs w:val="26"/>
        </w:rPr>
        <w:t xml:space="preserve">Zmniejsza się </w:t>
      </w:r>
      <w:r>
        <w:rPr>
          <w:sz w:val="26"/>
          <w:szCs w:val="26"/>
        </w:rPr>
        <w:t>plan dochodów</w:t>
      </w:r>
      <w:r w:rsidR="00470F4F">
        <w:rPr>
          <w:sz w:val="26"/>
          <w:szCs w:val="26"/>
        </w:rPr>
        <w:t xml:space="preserve"> budżetu o kwotę </w:t>
      </w:r>
      <w:r w:rsidR="00116116">
        <w:rPr>
          <w:b/>
          <w:sz w:val="26"/>
          <w:szCs w:val="26"/>
        </w:rPr>
        <w:t>2 6</w:t>
      </w:r>
      <w:r w:rsidR="00470F4F" w:rsidRPr="00470F4F">
        <w:rPr>
          <w:b/>
          <w:sz w:val="26"/>
          <w:szCs w:val="26"/>
        </w:rPr>
        <w:t>00 000</w:t>
      </w:r>
      <w:r w:rsidR="00470F4F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z tytułu odpłatnego </w:t>
      </w:r>
      <w:r w:rsidR="00470F4F">
        <w:rPr>
          <w:sz w:val="26"/>
          <w:szCs w:val="26"/>
        </w:rPr>
        <w:br/>
        <w:t xml:space="preserve">       </w:t>
      </w:r>
      <w:r>
        <w:rPr>
          <w:sz w:val="26"/>
          <w:szCs w:val="26"/>
        </w:rPr>
        <w:t xml:space="preserve">nabycia prawa własności </w:t>
      </w:r>
    </w:p>
    <w:p w:rsidR="00F11AAF" w:rsidRPr="004D1429" w:rsidRDefault="00F11AAF" w:rsidP="00F11A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9C140C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Szczegółowy podział dochodów wymienionych w ust. 1</w:t>
      </w:r>
      <w:r w:rsidR="009C140C">
        <w:rPr>
          <w:rFonts w:eastAsia="Times New Roman"/>
          <w:color w:val="auto"/>
          <w:sz w:val="26"/>
          <w:szCs w:val="26"/>
          <w:lang w:eastAsia="pl-PL"/>
        </w:rPr>
        <w:t xml:space="preserve"> i 2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w dostosowaniu do klasyfikacji budżetowej przedstawia załącznik</w:t>
      </w:r>
      <w:r w:rsidR="00470F4F">
        <w:rPr>
          <w:rFonts w:eastAsia="Times New Roman"/>
          <w:color w:val="auto"/>
          <w:sz w:val="26"/>
          <w:szCs w:val="26"/>
          <w:lang w:eastAsia="pl-PL"/>
        </w:rPr>
        <w:t>iem nr 1 do niniejszej uchwały.</w:t>
      </w:r>
    </w:p>
    <w:p w:rsidR="00F11AAF" w:rsidRPr="004D1429" w:rsidRDefault="00F11AAF" w:rsidP="00F11A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sz w:val="26"/>
          <w:szCs w:val="26"/>
          <w:lang w:eastAsia="pl-PL"/>
        </w:rPr>
      </w:pPr>
    </w:p>
    <w:p w:rsidR="00F11AAF" w:rsidRPr="004D1429" w:rsidRDefault="00F11AAF" w:rsidP="00F11AAF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2.1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Zwiększa się plan wydatków budżetu o kwotę </w:t>
      </w:r>
      <w:r w:rsidR="002809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221</w:t>
      </w:r>
      <w:r w:rsidR="00EA129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 846,58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zł,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 tytułu:</w:t>
      </w:r>
    </w:p>
    <w:p w:rsidR="00F11AAF" w:rsidRDefault="00F11AAF" w:rsidP="00F11AAF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budowy </w:t>
      </w:r>
      <w:r w:rsidR="00470F4F">
        <w:rPr>
          <w:rFonts w:eastAsia="Times New Roman"/>
          <w:color w:val="auto"/>
          <w:sz w:val="26"/>
          <w:szCs w:val="26"/>
          <w:lang w:eastAsia="pl-PL"/>
        </w:rPr>
        <w:t xml:space="preserve">remizy OSP w Dachnowie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 </w:t>
      </w:r>
      <w:r w:rsidR="003D26F6">
        <w:rPr>
          <w:rFonts w:eastAsia="Times New Roman"/>
          <w:color w:val="auto"/>
          <w:sz w:val="26"/>
          <w:szCs w:val="26"/>
          <w:lang w:eastAsia="pl-PL"/>
        </w:rPr>
        <w:t>15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> 000 zł,</w:t>
      </w:r>
    </w:p>
    <w:p w:rsidR="00EA129A" w:rsidRDefault="00EA129A" w:rsidP="00F11AAF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>zakup usług dla jednostek OSP Gminy Cieszanów  11 396,58 zł</w:t>
      </w:r>
      <w:r w:rsidR="003D26F6">
        <w:rPr>
          <w:rFonts w:eastAsia="Times New Roman"/>
          <w:color w:val="auto"/>
          <w:sz w:val="26"/>
          <w:szCs w:val="26"/>
          <w:lang w:eastAsia="pl-PL"/>
        </w:rPr>
        <w:t>,</w:t>
      </w:r>
    </w:p>
    <w:p w:rsidR="003D26F6" w:rsidRDefault="003D26F6" w:rsidP="00F11AAF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lang w:eastAsia="pl-PL"/>
        </w:rPr>
        <w:t>realizacja zadania pn. „Tworzenie i udostępnienie terenów wypoczynkowych i rekreacyjnych w m. Dachnów, Gmina Cieszanów”  35 000 zł</w:t>
      </w:r>
    </w:p>
    <w:p w:rsidR="00F11AAF" w:rsidRDefault="00470F4F" w:rsidP="00F11AAF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color w:val="auto"/>
          <w:sz w:val="26"/>
          <w:szCs w:val="26"/>
          <w:lang w:eastAsia="pl-PL"/>
        </w:rPr>
        <w:t>materiały dla Domu Dziennego Pobytu Senior + Chotylub  2 1</w:t>
      </w:r>
      <w:r w:rsidR="00F11AAF" w:rsidRPr="004D1429">
        <w:rPr>
          <w:rFonts w:eastAsia="Times New Roman"/>
          <w:color w:val="auto"/>
          <w:sz w:val="26"/>
          <w:szCs w:val="26"/>
          <w:lang w:eastAsia="pl-PL"/>
        </w:rPr>
        <w:t>00 zł,</w:t>
      </w:r>
    </w:p>
    <w:p w:rsidR="00EA129A" w:rsidRPr="00EA129A" w:rsidRDefault="00470F4F" w:rsidP="00EA129A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6"/>
          <w:szCs w:val="26"/>
          <w:lang w:eastAsia="pl-PL"/>
        </w:rPr>
      </w:pPr>
      <w:r w:rsidRPr="00EA129A">
        <w:rPr>
          <w:rFonts w:eastAsia="Times New Roman"/>
          <w:color w:val="auto"/>
          <w:sz w:val="26"/>
          <w:szCs w:val="26"/>
          <w:lang w:eastAsia="pl-PL"/>
        </w:rPr>
        <w:t xml:space="preserve">utrzymania zieleni w mieście i gminie Cieszanów   </w:t>
      </w:r>
      <w:r w:rsidR="00F11AAF" w:rsidRPr="00EA129A">
        <w:rPr>
          <w:rFonts w:eastAsia="Times New Roman"/>
          <w:color w:val="auto"/>
          <w:sz w:val="26"/>
          <w:szCs w:val="26"/>
          <w:lang w:eastAsia="pl-PL"/>
        </w:rPr>
        <w:t xml:space="preserve">  </w:t>
      </w:r>
      <w:r w:rsidRPr="00EA129A">
        <w:rPr>
          <w:rFonts w:eastAsia="Times New Roman"/>
          <w:color w:val="auto"/>
          <w:sz w:val="26"/>
          <w:szCs w:val="26"/>
          <w:lang w:eastAsia="pl-PL"/>
        </w:rPr>
        <w:t>20</w:t>
      </w:r>
      <w:r w:rsidR="00F11AAF" w:rsidRPr="00EA129A">
        <w:rPr>
          <w:rFonts w:eastAsia="Times New Roman"/>
          <w:color w:val="auto"/>
          <w:sz w:val="26"/>
          <w:szCs w:val="26"/>
          <w:lang w:eastAsia="pl-PL"/>
        </w:rPr>
        <w:t xml:space="preserve"> 000 zł,</w:t>
      </w:r>
    </w:p>
    <w:p w:rsidR="00F11AAF" w:rsidRDefault="00EA129A" w:rsidP="00F11AAF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6"/>
          <w:szCs w:val="26"/>
          <w:lang w:eastAsia="pl-PL"/>
        </w:rPr>
      </w:pPr>
      <w:r w:rsidRPr="00EA129A">
        <w:rPr>
          <w:rFonts w:eastAsia="Times New Roman"/>
          <w:sz w:val="26"/>
          <w:szCs w:val="26"/>
          <w:lang w:eastAsia="pl-PL"/>
        </w:rPr>
        <w:t>budowy boiska wielofunkcyjnego dla mieszkańców wsi</w:t>
      </w:r>
      <w:r w:rsidR="00575B3D">
        <w:rPr>
          <w:rFonts w:eastAsia="Times New Roman"/>
          <w:sz w:val="26"/>
          <w:szCs w:val="26"/>
          <w:lang w:eastAsia="pl-PL"/>
        </w:rPr>
        <w:t xml:space="preserve"> Stary Lubliniec </w:t>
      </w:r>
      <w:r w:rsidRPr="00EA129A">
        <w:rPr>
          <w:rFonts w:eastAsia="Times New Roman"/>
          <w:sz w:val="26"/>
          <w:szCs w:val="26"/>
          <w:lang w:eastAsia="pl-PL"/>
        </w:rPr>
        <w:t xml:space="preserve">– etap I - wykonanie oświetlenia boiska”    </w:t>
      </w:r>
      <w:r>
        <w:rPr>
          <w:rFonts w:eastAsia="Times New Roman"/>
          <w:sz w:val="26"/>
          <w:szCs w:val="26"/>
          <w:lang w:eastAsia="pl-PL"/>
        </w:rPr>
        <w:t>15 350</w:t>
      </w:r>
      <w:r w:rsidRPr="00EA129A">
        <w:rPr>
          <w:rFonts w:eastAsia="Times New Roman"/>
          <w:sz w:val="26"/>
          <w:szCs w:val="26"/>
          <w:lang w:eastAsia="pl-PL"/>
        </w:rPr>
        <w:t xml:space="preserve"> zł,</w:t>
      </w:r>
    </w:p>
    <w:p w:rsidR="0028097E" w:rsidRPr="0028097E" w:rsidRDefault="0028097E" w:rsidP="00F11AAF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6"/>
          <w:szCs w:val="26"/>
          <w:lang w:eastAsia="pl-PL"/>
        </w:rPr>
      </w:pPr>
      <w:r w:rsidRPr="0028097E">
        <w:rPr>
          <w:sz w:val="26"/>
          <w:szCs w:val="26"/>
        </w:rPr>
        <w:t>poręczenie kredytu krótkoterminowego</w:t>
      </w:r>
      <w:r>
        <w:rPr>
          <w:sz w:val="26"/>
          <w:szCs w:val="26"/>
        </w:rPr>
        <w:t xml:space="preserve"> dla Stowarzyszenia Cieszanów.pl do kwoty 123 000 zł</w:t>
      </w:r>
    </w:p>
    <w:p w:rsidR="0028097E" w:rsidRPr="0028097E" w:rsidRDefault="0028097E" w:rsidP="0028097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6"/>
          <w:szCs w:val="26"/>
          <w:lang w:eastAsia="pl-PL"/>
        </w:rPr>
      </w:pPr>
      <w:r w:rsidRPr="0028097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Zmniejsza się plan wydatków budżetu o kwotę </w:t>
      </w:r>
      <w:r w:rsidRPr="0028097E">
        <w:rPr>
          <w:b/>
          <w:sz w:val="26"/>
          <w:szCs w:val="26"/>
        </w:rPr>
        <w:t>12</w:t>
      </w:r>
      <w:r w:rsidR="00EA173B">
        <w:rPr>
          <w:b/>
          <w:sz w:val="26"/>
          <w:szCs w:val="26"/>
        </w:rPr>
        <w:t>3</w:t>
      </w:r>
      <w:r w:rsidRPr="0028097E">
        <w:rPr>
          <w:b/>
          <w:sz w:val="26"/>
          <w:szCs w:val="26"/>
        </w:rPr>
        <w:t> 000 zł</w:t>
      </w:r>
      <w:r>
        <w:rPr>
          <w:sz w:val="26"/>
          <w:szCs w:val="26"/>
        </w:rPr>
        <w:t xml:space="preserve"> z tytułu modernizacji oświetlenia ulicznego w gminie Cieszanów</w:t>
      </w:r>
    </w:p>
    <w:p w:rsidR="00F11AAF" w:rsidRPr="00ED5CAB" w:rsidRDefault="0028097E" w:rsidP="00ED5CA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color w:val="auto"/>
          <w:sz w:val="26"/>
          <w:szCs w:val="26"/>
          <w:lang w:eastAsia="pl-PL"/>
        </w:rPr>
      </w:pPr>
      <w:r>
        <w:rPr>
          <w:rFonts w:eastAsia="Times New Roman"/>
          <w:b/>
          <w:color w:val="auto"/>
          <w:lang w:eastAsia="pl-PL"/>
        </w:rPr>
        <w:t>3</w:t>
      </w:r>
      <w:r w:rsidR="00F11AAF" w:rsidRPr="0028097E">
        <w:rPr>
          <w:rFonts w:eastAsia="Times New Roman"/>
          <w:b/>
          <w:color w:val="auto"/>
          <w:lang w:eastAsia="pl-PL"/>
        </w:rPr>
        <w:t>.</w:t>
      </w:r>
      <w:r w:rsidR="00F11AAF" w:rsidRPr="0028097E">
        <w:rPr>
          <w:rFonts w:eastAsia="Times New Roman"/>
          <w:color w:val="auto"/>
          <w:lang w:eastAsia="pl-PL"/>
        </w:rPr>
        <w:t xml:space="preserve"> Szczegółowy podział wydatków wymienionych</w:t>
      </w:r>
      <w:r w:rsidR="00F11AAF" w:rsidRPr="004D1429">
        <w:rPr>
          <w:rFonts w:eastAsia="Times New Roman"/>
          <w:color w:val="auto"/>
          <w:sz w:val="26"/>
          <w:szCs w:val="26"/>
          <w:lang w:eastAsia="pl-PL"/>
        </w:rPr>
        <w:t xml:space="preserve"> w ust. 1</w:t>
      </w:r>
      <w:r>
        <w:rPr>
          <w:rFonts w:eastAsia="Times New Roman"/>
          <w:color w:val="auto"/>
          <w:sz w:val="26"/>
          <w:szCs w:val="26"/>
          <w:lang w:eastAsia="pl-PL"/>
        </w:rPr>
        <w:t xml:space="preserve"> i 2</w:t>
      </w:r>
      <w:r w:rsidR="00F11AAF" w:rsidRPr="004D1429">
        <w:rPr>
          <w:rFonts w:eastAsia="Times New Roman"/>
          <w:color w:val="auto"/>
          <w:sz w:val="26"/>
          <w:szCs w:val="26"/>
          <w:lang w:eastAsia="pl-PL"/>
        </w:rPr>
        <w:t xml:space="preserve"> w dostosowaniu do klasyfikacji budżetowej przedstawia załącznikiem nr 2 do niniejszej uchwały.</w:t>
      </w:r>
    </w:p>
    <w:p w:rsidR="00BA283E" w:rsidRDefault="00BA283E" w:rsidP="00ED5C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11AAF" w:rsidRDefault="00F11AAF" w:rsidP="00ED5C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3.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Zmniejsza się nadwyżkę budżetową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kwotę </w:t>
      </w:r>
      <w:r w:rsidR="00532300">
        <w:rPr>
          <w:rFonts w:ascii="Times New Roman" w:eastAsia="Times New Roman" w:hAnsi="Times New Roman" w:cs="Times New Roman"/>
          <w:sz w:val="26"/>
          <w:szCs w:val="26"/>
          <w:lang w:eastAsia="pl-PL"/>
        </w:rPr>
        <w:t>1 12</w:t>
      </w:r>
      <w:r w:rsidR="009877A5" w:rsidRPr="00ED5CAB">
        <w:rPr>
          <w:rFonts w:ascii="Times New Roman" w:eastAsia="Times New Roman" w:hAnsi="Times New Roman" w:cs="Times New Roman"/>
          <w:sz w:val="26"/>
          <w:szCs w:val="26"/>
          <w:lang w:eastAsia="pl-PL"/>
        </w:rPr>
        <w:t>7 465,15</w:t>
      </w:r>
      <w:r w:rsidR="007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7A644B" w:rsidRPr="00BA283E" w:rsidRDefault="007A644B" w:rsidP="00BA283E">
      <w:pPr>
        <w:pStyle w:val="Tekstpodstawowywcity2"/>
        <w:spacing w:after="120" w:line="240" w:lineRule="auto"/>
        <w:ind w:left="0"/>
        <w:rPr>
          <w:szCs w:val="24"/>
        </w:rPr>
      </w:pPr>
      <w:r w:rsidRPr="004D1429">
        <w:rPr>
          <w:b/>
          <w:sz w:val="26"/>
          <w:szCs w:val="26"/>
        </w:rPr>
        <w:lastRenderedPageBreak/>
        <w:t>§ 4</w:t>
      </w:r>
      <w:r>
        <w:rPr>
          <w:b/>
          <w:sz w:val="26"/>
          <w:szCs w:val="26"/>
        </w:rPr>
        <w:t xml:space="preserve">. </w:t>
      </w:r>
      <w:r>
        <w:rPr>
          <w:szCs w:val="24"/>
        </w:rPr>
        <w:t>Ustala się d</w:t>
      </w:r>
      <w:r w:rsidRPr="00ED7920">
        <w:rPr>
          <w:szCs w:val="24"/>
        </w:rPr>
        <w:t xml:space="preserve">eficyt budżetu gminy w wysokości </w:t>
      </w:r>
      <w:r w:rsidRPr="007A644B">
        <w:rPr>
          <w:szCs w:val="24"/>
        </w:rPr>
        <w:t>1 500 000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  <w:r w:rsidRPr="00ED7920">
        <w:rPr>
          <w:szCs w:val="24"/>
        </w:rPr>
        <w:t xml:space="preserve">, który zostanie pokryty przychodami pochodzącymi </w:t>
      </w:r>
      <w:r>
        <w:rPr>
          <w:szCs w:val="24"/>
        </w:rPr>
        <w:t xml:space="preserve">z emisji obligacji </w:t>
      </w:r>
    </w:p>
    <w:p w:rsidR="009877A5" w:rsidRPr="009877A5" w:rsidRDefault="00F11AAF" w:rsidP="00F11A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7A64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.1. </w:t>
      </w:r>
      <w:r w:rsidR="009877A5" w:rsidRPr="009877A5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Zmniejsza się przychody budżetu o kwotę</w:t>
      </w:r>
      <w:r w:rsidR="009877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472 534,85 zł, z tytułu </w:t>
      </w:r>
      <w:r w:rsidR="009877A5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zaciągniętych kredytów i pożyczek na rynku krajowym</w:t>
      </w:r>
    </w:p>
    <w:p w:rsidR="00F11AAF" w:rsidRDefault="007A644B" w:rsidP="00F11A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="00F11AAF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85EE6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</w:t>
      </w:r>
      <w:r w:rsidR="00F11AAF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sza się limit zobowiązań o kwotę </w:t>
      </w:r>
      <w:r w:rsidR="00985EE6">
        <w:rPr>
          <w:rFonts w:ascii="Times New Roman" w:eastAsia="Times New Roman" w:hAnsi="Times New Roman" w:cs="Times New Roman"/>
          <w:sz w:val="26"/>
          <w:szCs w:val="26"/>
          <w:lang w:eastAsia="pl-PL"/>
        </w:rPr>
        <w:t>472 534,85</w:t>
      </w:r>
      <w:r w:rsidR="00F11AAF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z tytułu zaciągniętych kredytów i pożyczek na rynku krajowym na spłatę zobowiązań zaciągniętych w latach poprzednich.</w:t>
      </w:r>
    </w:p>
    <w:p w:rsidR="007A644B" w:rsidRDefault="007A644B" w:rsidP="00F11A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4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Zwiększa się przychody budżetu o kwotę 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3 10</w:t>
      </w:r>
      <w:r w:rsidRPr="00ED5CAB">
        <w:rPr>
          <w:rFonts w:ascii="Times New Roman" w:eastAsia="Times New Roman" w:hAnsi="Times New Roman" w:cs="Times New Roman"/>
          <w:sz w:val="26"/>
          <w:szCs w:val="26"/>
          <w:lang w:eastAsia="pl-PL"/>
        </w:rPr>
        <w:t>0 000 zł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przychodów  ze sprzedaży innych papierów wartościowych 3 100 000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zgodnie z załącznikiem nr 3 do niniejszej uchwały</w:t>
      </w:r>
    </w:p>
    <w:p w:rsidR="00985EE6" w:rsidRDefault="00985EE6" w:rsidP="00F11A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5C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Zwiększa się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limit zobowiązań </w:t>
      </w:r>
      <w:r w:rsidR="007A644B">
        <w:rPr>
          <w:rFonts w:ascii="Times New Roman" w:eastAsia="Times New Roman" w:hAnsi="Times New Roman" w:cs="Times New Roman"/>
          <w:sz w:val="26"/>
          <w:szCs w:val="26"/>
          <w:lang w:eastAsia="pl-PL"/>
        </w:rPr>
        <w:t>o kwotę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16116">
        <w:rPr>
          <w:rFonts w:ascii="Times New Roman" w:eastAsia="Times New Roman" w:hAnsi="Times New Roman" w:cs="Times New Roman"/>
          <w:sz w:val="26"/>
          <w:szCs w:val="26"/>
          <w:lang w:eastAsia="pl-PL"/>
        </w:rPr>
        <w:t>3 1</w:t>
      </w:r>
      <w:r w:rsidR="00532300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0 000 zł z tytułu przychodów  ze sprzedaży innych papierów wartościowych</w:t>
      </w:r>
      <w:r w:rsidR="007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spłatę zobowiązań zaciągniętych w latach poprzednich</w:t>
      </w:r>
      <w:r w:rsidR="007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wysokości 1 600 000 zł i pokrycie deficytu budżetu w wysokości 1500 000 zł</w:t>
      </w:r>
      <w:r w:rsidR="00ED5CA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ED5CAB" w:rsidRPr="00ED5CAB" w:rsidRDefault="00ED5CAB" w:rsidP="00ED5CA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color w:val="auto"/>
          <w:sz w:val="26"/>
          <w:szCs w:val="26"/>
          <w:lang w:eastAsia="pl-PL"/>
        </w:rPr>
      </w:pPr>
      <w:r w:rsidRPr="00ED5CAB">
        <w:rPr>
          <w:rFonts w:eastAsia="Times New Roman"/>
          <w:b/>
          <w:sz w:val="26"/>
          <w:szCs w:val="26"/>
          <w:lang w:eastAsia="pl-PL"/>
        </w:rPr>
        <w:t>5.</w:t>
      </w:r>
      <w:r>
        <w:rPr>
          <w:rFonts w:eastAsia="Times New Roman"/>
          <w:sz w:val="26"/>
          <w:szCs w:val="26"/>
          <w:lang w:eastAsia="pl-PL"/>
        </w:rPr>
        <w:t xml:space="preserve"> 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Szczegółowy podział </w:t>
      </w:r>
      <w:r>
        <w:rPr>
          <w:rFonts w:eastAsia="Times New Roman"/>
          <w:color w:val="auto"/>
          <w:sz w:val="26"/>
          <w:szCs w:val="26"/>
          <w:lang w:eastAsia="pl-PL"/>
        </w:rPr>
        <w:t>przychodów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wymienionych w ust. 1</w:t>
      </w:r>
      <w:r w:rsidR="007A644B">
        <w:rPr>
          <w:rFonts w:eastAsia="Times New Roman"/>
          <w:color w:val="auto"/>
          <w:sz w:val="26"/>
          <w:szCs w:val="26"/>
          <w:lang w:eastAsia="pl-PL"/>
        </w:rPr>
        <w:t xml:space="preserve"> i 3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w dostosowaniu do klasyfikacji budżetowej przedstawia załącznikiem nr </w:t>
      </w:r>
      <w:r>
        <w:rPr>
          <w:rFonts w:eastAsia="Times New Roman"/>
          <w:color w:val="auto"/>
          <w:sz w:val="26"/>
          <w:szCs w:val="26"/>
          <w:lang w:eastAsia="pl-PL"/>
        </w:rPr>
        <w:t>3</w:t>
      </w:r>
      <w:r w:rsidRPr="004D1429">
        <w:rPr>
          <w:rFonts w:eastAsia="Times New Roman"/>
          <w:color w:val="auto"/>
          <w:sz w:val="26"/>
          <w:szCs w:val="26"/>
          <w:lang w:eastAsia="pl-PL"/>
        </w:rPr>
        <w:t xml:space="preserve"> do niniejszej uchwały.</w:t>
      </w:r>
    </w:p>
    <w:p w:rsidR="00F11AAF" w:rsidRPr="004D1429" w:rsidRDefault="00F11AAF" w:rsidP="00ED5C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7A64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F11AAF" w:rsidRPr="004D1429" w:rsidRDefault="00F11AAF" w:rsidP="00F11A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7A644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F11AAF" w:rsidRPr="004D1429" w:rsidRDefault="00F11AAF" w:rsidP="00F11AAF">
      <w:pPr>
        <w:rPr>
          <w:sz w:val="26"/>
          <w:szCs w:val="26"/>
        </w:rPr>
      </w:pPr>
    </w:p>
    <w:p w:rsidR="00F11AAF" w:rsidRPr="004D1429" w:rsidRDefault="00F11AAF" w:rsidP="00F11AAF">
      <w:pPr>
        <w:rPr>
          <w:sz w:val="26"/>
          <w:szCs w:val="26"/>
        </w:rPr>
      </w:pPr>
    </w:p>
    <w:p w:rsidR="002357CA" w:rsidRDefault="002357CA" w:rsidP="002357C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Przewodniczący</w:t>
      </w:r>
    </w:p>
    <w:p w:rsidR="002357CA" w:rsidRDefault="002357CA" w:rsidP="002357C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2357CA" w:rsidRDefault="002357CA" w:rsidP="002357C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Zaborniak</w:t>
      </w:r>
    </w:p>
    <w:p w:rsidR="00F11AAF" w:rsidRPr="004D1429" w:rsidRDefault="00F11AAF" w:rsidP="00F11AAF">
      <w:pPr>
        <w:rPr>
          <w:sz w:val="26"/>
          <w:szCs w:val="26"/>
        </w:rPr>
      </w:pPr>
    </w:p>
    <w:p w:rsidR="00F11AAF" w:rsidRPr="002466A2" w:rsidRDefault="00F11AAF" w:rsidP="00F11AAF">
      <w:pPr>
        <w:rPr>
          <w:sz w:val="24"/>
          <w:szCs w:val="24"/>
        </w:rPr>
      </w:pPr>
    </w:p>
    <w:p w:rsidR="00F11AAF" w:rsidRPr="002466A2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F11AAF" w:rsidRDefault="00F11AAF" w:rsidP="00F11AAF">
      <w:pPr>
        <w:rPr>
          <w:sz w:val="24"/>
          <w:szCs w:val="24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3C"/>
    <w:multiLevelType w:val="hybridMultilevel"/>
    <w:tmpl w:val="2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33870"/>
    <w:multiLevelType w:val="hybridMultilevel"/>
    <w:tmpl w:val="EB9E8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91467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C21FB"/>
    <w:multiLevelType w:val="hybridMultilevel"/>
    <w:tmpl w:val="C1F0C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95"/>
    <w:rsid w:val="00116116"/>
    <w:rsid w:val="001A3328"/>
    <w:rsid w:val="002357CA"/>
    <w:rsid w:val="0028097E"/>
    <w:rsid w:val="002F460D"/>
    <w:rsid w:val="003D26F6"/>
    <w:rsid w:val="0046338D"/>
    <w:rsid w:val="00470F4F"/>
    <w:rsid w:val="004C38E3"/>
    <w:rsid w:val="00532300"/>
    <w:rsid w:val="00575B3D"/>
    <w:rsid w:val="007154AE"/>
    <w:rsid w:val="007A644B"/>
    <w:rsid w:val="00985EE6"/>
    <w:rsid w:val="009877A5"/>
    <w:rsid w:val="009C140C"/>
    <w:rsid w:val="00BA283E"/>
    <w:rsid w:val="00C3388B"/>
    <w:rsid w:val="00C42B5C"/>
    <w:rsid w:val="00CA2DCE"/>
    <w:rsid w:val="00CA6D95"/>
    <w:rsid w:val="00CE3D65"/>
    <w:rsid w:val="00E92B60"/>
    <w:rsid w:val="00EA129A"/>
    <w:rsid w:val="00EA173B"/>
    <w:rsid w:val="00ED5CAB"/>
    <w:rsid w:val="00F11AAF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2E55-C55F-4CFB-8DCB-5547CF03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F11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A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A644B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6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3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21</cp:revision>
  <cp:lastPrinted>2019-09-09T09:27:00Z</cp:lastPrinted>
  <dcterms:created xsi:type="dcterms:W3CDTF">2019-08-28T09:45:00Z</dcterms:created>
  <dcterms:modified xsi:type="dcterms:W3CDTF">2019-10-04T08:33:00Z</dcterms:modified>
</cp:coreProperties>
</file>