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XIII/97/2019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tygodniowego obowiązkowego wymiaru godzin zajęć nauczycieli przedszkoli i innych placówek przedszkolnych pracujących z grupami obejmującymi dzieci 6 – letnie i dzieci młodsze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),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 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22 listopada 2018r.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zmianie ustawy – Prawo oświatowe,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systemie oświaty oraz niektórych innych ustaw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zm.)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1982r. Karta Nauczyciela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ze zm.)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Ustala się tygodniowy obowiązkowy wymiar godzin zajęć dla nauczycieli przedszkoli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innych placówek przedszkolnych pracujących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grupami obejmującymi dzieci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letnie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 młodsze na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godzin tygodniowo.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dnia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D2D2CE03-CFE8-498B-942C-F6C8ED352D71.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XIII/97/2019 z dnia 6 września 2019 r.</dc:title>
  <dc:subject>w sprawie określenia tygodniowego obowiązkowego wymiaru godzin zajęć nauczycieli przedszkoli i^innych placówek przedszkolnych pracujących z^grupami obejmującymi dzieci 6^– letnie i^dzieci młodsze</dc:subject>
  <dc:creator>Janusz</dc:creator>
  <cp:lastModifiedBy>Janusz</cp:lastModifiedBy>
  <cp:revision>1</cp:revision>
  <dcterms:created xsi:type="dcterms:W3CDTF">2019-10-29T09:14:59Z</dcterms:created>
  <dcterms:modified xsi:type="dcterms:W3CDTF">2019-10-29T09:14:59Z</dcterms:modified>
  <cp:category>Akt prawny</cp:category>
</cp:coreProperties>
</file>