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III/28/2018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warunków udzielenia bonifikaty od opłaty z tytułu przekształcenia prawa użytkowania wieczystego gruntów zabudowanych na cele mieszkaniowe w prawo własności tych gruntów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przekształceniu prawa użytkowania wieczystego gruntów zabudowanych na cele mieszkaniowe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prawo własności tych gruntów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1716)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 na udzielenie osobom fizycznym będącym właścicielami budynków mieszkalnych jednorodzinnych lub lokali mieszkalnych oraz spółdzielniom mieszkaniowym, bonifikaty od opłaty jednorazowej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przekształcenie prawa użytkowania wieczystego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prawo własności na rzecz dotychczasowych użytkowników wieczystych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60%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wniesienia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nastąpiło przekształcenie;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50%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wniesienia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roku po przekształceniu;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wniesienia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trzecim roku po przekształceniu;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wniesienia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czwartym roku po przekształceniu;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wniesienia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piątym roku po przekształceniu;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wniesienia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szóstym roku po przekształceniu.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Bonifikaty,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udziela się na pisemny wniosek osób uprawnionych, które zgłoszą zamiar jednorazowego wniesienia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pozostającej do spłaty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posiadają zaległości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opłat rocznych za użytkowanie wieczyste obowiązujących do dnia przekształcenia oraz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rocznych opłat przekształceniowych.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562B49CC-189D-437D-8CB5-1B995528D6C6.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III/28/2018 z dnia 28 grudnia 2018 r.</dc:title>
  <dc:subject>w sprawie określenia warunków udzielenia bonifikaty od opłaty z^tytułu przekształcenia prawa użytkowania wieczystego gruntów zabudowanych na cele mieszkaniowe w^prawo własności tych gruntów</dc:subject>
  <dc:creator>Janusz</dc:creator>
  <cp:lastModifiedBy>Janusz</cp:lastModifiedBy>
  <cp:revision>1</cp:revision>
  <dcterms:created xsi:type="dcterms:W3CDTF">2019-03-29T23:41:54Z</dcterms:created>
  <dcterms:modified xsi:type="dcterms:W3CDTF">2019-03-29T23:41:54Z</dcterms:modified>
  <cp:category>Akt prawny</cp:category>
</cp:coreProperties>
</file>