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LVII/68/2018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lipca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wprowadzenia zmian do Statutu Miasta i Gminy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37a,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Uchwale Nr VIII/32/2011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uchwalenia Statutu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Załącznik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załącznikiem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L/5/2014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wprowadzenia zmian do Statutu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LVII/68/2018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jednostek organizacyjnych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Mieście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Cieszanów utworzone są następujące jednostki organizacyjne: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Miejska Biblioteka Publiczna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Miejsko-Gminny Ośrodek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Środowiskowy Dom Samopomocy im. Ks. Józefa Kłosa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Biuro Obsługi Ekonomicznej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Dróg Gminnych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Gimnazjum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– Nowym Siole,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Podstawowa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Podstawowa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Dachnowie,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Szkolno - Przedszkolny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Nowym Lublińcu,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Szkolno – Przedszkolny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Nowym Siole,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Szkolno – Przedszkolny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Niemstowie,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Szkolno – Przedszkolny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Kowalówce.</w:t>
      </w: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9AE377E8-0B65-44C6-A93F-903E56B84C07.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9AE377E8-0B65-44C6-A93F-903E56B84C07.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LVII/68/2018 z dnia 27 lipca 2018 r.</dc:title>
  <dc:subject>w sprawie wprowadzenia zmian do Statutu Miasta i^Gminy Cieszanów</dc:subject>
  <dc:creator>Janusz</dc:creator>
  <cp:lastModifiedBy>Janusz</cp:lastModifiedBy>
  <cp:revision>1</cp:revision>
  <dcterms:created xsi:type="dcterms:W3CDTF">2018-10-01T23:53:41Z</dcterms:created>
  <dcterms:modified xsi:type="dcterms:W3CDTF">2018-10-01T23:53:41Z</dcterms:modified>
  <cp:category>Akt prawny</cp:category>
</cp:coreProperties>
</file>