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764">
        <w:rPr>
          <w:rFonts w:ascii="Times New Roman" w:hAnsi="Times New Roman" w:cs="Times New Roman"/>
          <w:b/>
          <w:bCs/>
          <w:sz w:val="24"/>
          <w:szCs w:val="24"/>
        </w:rPr>
        <w:t>U C H W A Ł A    Nr LIII /46/ 2018</w:t>
      </w:r>
    </w:p>
    <w:p w:rsidR="00653E1B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764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</w:t>
      </w:r>
      <w:r w:rsidR="00653E1B">
        <w:rPr>
          <w:rFonts w:ascii="Times New Roman" w:hAnsi="Times New Roman" w:cs="Times New Roman"/>
          <w:b/>
          <w:bCs/>
          <w:sz w:val="24"/>
          <w:szCs w:val="24"/>
        </w:rPr>
        <w:t>Cieszanowie</w:t>
      </w:r>
    </w:p>
    <w:p w:rsidR="00BF6764" w:rsidRPr="00BF6764" w:rsidRDefault="00653E1B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BF6764" w:rsidRPr="00BF6764">
        <w:rPr>
          <w:rFonts w:ascii="Times New Roman" w:hAnsi="Times New Roman" w:cs="Times New Roman"/>
          <w:b/>
          <w:bCs/>
          <w:sz w:val="24"/>
          <w:szCs w:val="24"/>
        </w:rPr>
        <w:t>27 kwietnia 2018 roku</w:t>
      </w: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764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F6764">
        <w:rPr>
          <w:rFonts w:ascii="Times New Roman" w:hAnsi="Times New Roman" w:cs="Times New Roman"/>
          <w:b/>
          <w:bCs/>
          <w:sz w:val="24"/>
          <w:szCs w:val="24"/>
        </w:rPr>
        <w:t xml:space="preserve">zmian w wieloletniej prognozie finansowej Miasta i Gminy Cieszanów na  </w:t>
      </w:r>
      <w:r w:rsidRPr="00BF676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lata 2018 - 2025</w:t>
      </w: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64">
        <w:rPr>
          <w:rFonts w:ascii="Times New Roman" w:hAnsi="Times New Roman" w:cs="Times New Roman"/>
          <w:sz w:val="24"/>
          <w:szCs w:val="24"/>
        </w:rPr>
        <w:t>Na podstawie art. 231 ustawy z dnia 27 sierpnia 2009 r. o finansach publicznych (Dz. U. z 2017 r. poz. 2077  ) Rada Miejska w Cieszanowie uchwala co następuje:</w:t>
      </w: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76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764" w:rsidRPr="00BF6764" w:rsidRDefault="00BF6764" w:rsidP="00BF6764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64">
        <w:rPr>
          <w:rFonts w:ascii="Times New Roman" w:hAnsi="Times New Roman" w:cs="Times New Roman"/>
          <w:sz w:val="24"/>
          <w:szCs w:val="24"/>
        </w:rPr>
        <w:t>Wieloletnia prognoza finansowa na lata 2018-2025 wraz z prognozą kwoty długu zostaje wydłu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F6764">
        <w:rPr>
          <w:rFonts w:ascii="Times New Roman" w:hAnsi="Times New Roman" w:cs="Times New Roman"/>
          <w:sz w:val="24"/>
          <w:szCs w:val="24"/>
        </w:rPr>
        <w:t xml:space="preserve">ona o rok 2026 i otrzymuje brzmienie zgodnie z załącznikiem </w:t>
      </w:r>
      <w:r w:rsidRPr="00BF6764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BF6764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BF6764" w:rsidRPr="00BF6764" w:rsidRDefault="00BF6764" w:rsidP="00BF6764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64">
        <w:rPr>
          <w:rFonts w:ascii="Times New Roman" w:hAnsi="Times New Roman" w:cs="Times New Roman"/>
          <w:sz w:val="24"/>
          <w:szCs w:val="24"/>
        </w:rPr>
        <w:t>2. 1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6764">
        <w:rPr>
          <w:rFonts w:ascii="Times New Roman" w:hAnsi="Times New Roman" w:cs="Times New Roman"/>
          <w:sz w:val="24"/>
          <w:szCs w:val="24"/>
        </w:rPr>
        <w:t xml:space="preserve"> W wykazie przedsięwzięć, o których mowa w art. 226 ust. 1 ustawy o finansach publicznych zwiększa się w wyniku przetargu finansowanie zadania pn. "Termomodernizacja budynków użyteczności publicznej" o kwotę 33 934,34 zł oraz zwiększenie nakładów zwi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F676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6764">
        <w:rPr>
          <w:rFonts w:ascii="Times New Roman" w:hAnsi="Times New Roman" w:cs="Times New Roman"/>
          <w:sz w:val="24"/>
          <w:szCs w:val="24"/>
        </w:rPr>
        <w:t>nych z wykonaniem robót dodatkowych poza projektem  o wartości  400 000 zł,. Finansowanie zadania pn. Zagospodarowanie osiedla Podwale w Cieszanowie zo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BF6764">
        <w:rPr>
          <w:rFonts w:ascii="Times New Roman" w:hAnsi="Times New Roman" w:cs="Times New Roman"/>
          <w:sz w:val="24"/>
          <w:szCs w:val="24"/>
        </w:rPr>
        <w:t xml:space="preserve">ało zmienione w roku 2018 i 2019. </w:t>
      </w:r>
    </w:p>
    <w:p w:rsidR="00BF6764" w:rsidRPr="00BF6764" w:rsidRDefault="00BF6764" w:rsidP="00BF6764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6764">
        <w:rPr>
          <w:rFonts w:ascii="Times New Roman" w:hAnsi="Times New Roman" w:cs="Times New Roman"/>
          <w:sz w:val="24"/>
          <w:szCs w:val="24"/>
        </w:rPr>
        <w:t xml:space="preserve"> Zmiany zawarte w ust. 1 przedstawia załącznik </w:t>
      </w:r>
      <w:r w:rsidRPr="00BF6764">
        <w:rPr>
          <w:rFonts w:ascii="Times New Roman" w:hAnsi="Times New Roman" w:cs="Times New Roman"/>
          <w:b/>
          <w:bCs/>
          <w:sz w:val="24"/>
          <w:szCs w:val="24"/>
        </w:rPr>
        <w:t>Nr 2</w:t>
      </w:r>
      <w:r w:rsidRPr="00BF6764">
        <w:rPr>
          <w:rFonts w:ascii="Times New Roman" w:hAnsi="Times New Roman" w:cs="Times New Roman"/>
          <w:sz w:val="24"/>
          <w:szCs w:val="24"/>
        </w:rPr>
        <w:t xml:space="preserve"> do niniejszej uchwały</w:t>
      </w:r>
    </w:p>
    <w:p w:rsidR="00BF6764" w:rsidRPr="00BF6764" w:rsidRDefault="00BF6764" w:rsidP="00BF6764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764" w:rsidRPr="00BF6764" w:rsidRDefault="00BF6764" w:rsidP="00BF6764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764">
        <w:rPr>
          <w:rFonts w:ascii="Times New Roman" w:hAnsi="Times New Roman" w:cs="Times New Roman"/>
          <w:b/>
          <w:bCs/>
          <w:sz w:val="24"/>
          <w:szCs w:val="24"/>
        </w:rPr>
        <w:t xml:space="preserve"> § 2</w:t>
      </w:r>
    </w:p>
    <w:p w:rsidR="00BF6764" w:rsidRPr="00BF6764" w:rsidRDefault="00BF6764" w:rsidP="00BF6764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64">
        <w:rPr>
          <w:rFonts w:ascii="Times New Roman" w:hAnsi="Times New Roman" w:cs="Times New Roman"/>
          <w:sz w:val="24"/>
          <w:szCs w:val="24"/>
        </w:rPr>
        <w:t>Uchyla się uchwałę Nr LII/43/2018 rady Miejskiej w Cieszanowie z dnia 28 marca 2018 roku w sp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BF6764">
        <w:rPr>
          <w:rFonts w:ascii="Times New Roman" w:hAnsi="Times New Roman" w:cs="Times New Roman"/>
          <w:sz w:val="24"/>
          <w:szCs w:val="24"/>
        </w:rPr>
        <w:t>wie zmian w wieloletniej prognozie fi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F6764">
        <w:rPr>
          <w:rFonts w:ascii="Times New Roman" w:hAnsi="Times New Roman" w:cs="Times New Roman"/>
          <w:sz w:val="24"/>
          <w:szCs w:val="24"/>
        </w:rPr>
        <w:t>ansowej Miasta i Gminy Cieszanów na lata 2018-2025</w:t>
      </w: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76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64"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 wykonaniem Komisji Budżetowej Rady Miejskiej w Cieszanowie.</w:t>
      </w: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764">
        <w:rPr>
          <w:rFonts w:ascii="Times New Roman" w:hAnsi="Times New Roman" w:cs="Times New Roman"/>
          <w:b/>
          <w:bCs/>
          <w:sz w:val="24"/>
          <w:szCs w:val="24"/>
        </w:rPr>
        <w:t xml:space="preserve">  §  4</w:t>
      </w: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6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764" w:rsidRPr="00BF6764" w:rsidRDefault="00BF6764" w:rsidP="00BF6764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824" w:rsidRPr="003F7824" w:rsidRDefault="003F7824" w:rsidP="003F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3F78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Przewodniczący</w:t>
      </w:r>
    </w:p>
    <w:p w:rsidR="003F7824" w:rsidRPr="003F7824" w:rsidRDefault="003F7824" w:rsidP="003F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F78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3F78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3F78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>Rady Miejskiej w Cieszanowie</w:t>
      </w:r>
    </w:p>
    <w:p w:rsidR="007154AE" w:rsidRDefault="003F7824" w:rsidP="003F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F78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3F78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3F78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 xml:space="preserve">Adam </w:t>
      </w:r>
      <w:proofErr w:type="spellStart"/>
      <w:r w:rsidRPr="003F78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Zaborniak</w:t>
      </w:r>
      <w:proofErr w:type="spellEnd"/>
    </w:p>
    <w:p w:rsidR="00401CF4" w:rsidRDefault="00401CF4" w:rsidP="003F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401CF4" w:rsidRDefault="00401CF4" w:rsidP="003F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401CF4" w:rsidRDefault="00401CF4" w:rsidP="003F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401CF4" w:rsidRDefault="00401CF4" w:rsidP="00401CF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 xml:space="preserve">                                                                    Załącznik do Uchwały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Nr LIII/46/2018                        </w:t>
      </w:r>
    </w:p>
    <w:p w:rsidR="00401CF4" w:rsidRDefault="00401CF4" w:rsidP="00401CF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                                                                   Rady Miejskiej w Cieszanowie</w:t>
      </w:r>
    </w:p>
    <w:p w:rsidR="00401CF4" w:rsidRDefault="00401CF4" w:rsidP="00401CF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                                                                   z dnia 27 kwietnia  2018</w:t>
      </w:r>
    </w:p>
    <w:p w:rsidR="00401CF4" w:rsidRDefault="00401CF4" w:rsidP="00401CF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</w:p>
    <w:p w:rsidR="00401CF4" w:rsidRDefault="00401CF4" w:rsidP="00401CF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</w:p>
    <w:p w:rsidR="00401CF4" w:rsidRDefault="00401CF4" w:rsidP="00401CF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r>
        <w:rPr>
          <w:b/>
          <w:bCs/>
        </w:rPr>
        <w:t xml:space="preserve">                          OBJAŚNIENIA DO WIELOLETNIEJ PROGNOZY FINANSOWEJ    </w:t>
      </w:r>
    </w:p>
    <w:p w:rsidR="00401CF4" w:rsidRDefault="00401CF4" w:rsidP="00401CF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b/>
          <w:bCs/>
        </w:rPr>
        <w:t xml:space="preserve">                                      Miasta i Gminy Cieszanów          </w:t>
      </w:r>
    </w:p>
    <w:p w:rsidR="00401CF4" w:rsidRDefault="00401CF4" w:rsidP="00401CF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01CF4" w:rsidRDefault="00401CF4" w:rsidP="00401CF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401CF4" w:rsidRDefault="00401CF4" w:rsidP="00401CF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              Zmiany dokonane w Wieloletniej Prognozie Finansowej wynikają z przyjętych do realizacji w 2018 roku nowych zadań lub dodatkowych robót. Zwiększono nakłady na przedsięwzięcie pn. Termomodernizacja budynków użyteczności publicznej w Gminie Cieszanów, polegające na wymianie w budynku szkoły podstawowej w Nowym Lublińcu m.in.  instalacji elektrycznej, wod.-kan., odnowieniu pomieszczeń itp. oraz zwiększeniu kosztów finansowania zadania  wynikających z przetargu.</w:t>
      </w:r>
    </w:p>
    <w:p w:rsidR="00401CF4" w:rsidRDefault="00401CF4" w:rsidP="00401CF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Finansowanie zadania pn. Zagospodarowanie osiedla Podwale w Cieszanowie zostało zmniejszone w roku bieżącym o 100 000 zł i zwiększone o 100 000 zł w roku 2019 co przedstawia załącznik Nr 2 - Przedsięwzięcia  do niniejsze uchwały </w:t>
      </w:r>
    </w:p>
    <w:p w:rsidR="00401CF4" w:rsidRDefault="00401CF4" w:rsidP="00401CF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Zwiększenie budżetu o 1 750 000 zł po stronie wydatków budżetowych spowodowało zrównoważenie budżetu, który po stronie dochodów jak i wydatków wynosi 47 037 833,83 zł. Zaplanowane zostały przychody z emisji obligacji komunalnych o wartości 1 750 000 zł, które przeznacza się na spłatę zobowiązań zaciągniętych w latach poprzednich. Wydłużony został okres spłat zobowiązań o rok 2026. Urealniono prognozę budżetów w WPF oraz opracowano budżet na rok 2026 w związku z przypadającą w tym roku spłatą ostatnich rat zobowiązań.</w:t>
      </w:r>
    </w:p>
    <w:p w:rsidR="00401CF4" w:rsidRDefault="00401CF4" w:rsidP="00401CF4">
      <w:pPr>
        <w:pStyle w:val="Normal"/>
      </w:pPr>
    </w:p>
    <w:p w:rsidR="00401CF4" w:rsidRDefault="00401CF4" w:rsidP="003F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bookmarkStart w:id="0" w:name="_GoBack"/>
      <w:bookmarkEnd w:id="0"/>
    </w:p>
    <w:p w:rsidR="00401CF4" w:rsidRPr="003F7824" w:rsidRDefault="00401CF4" w:rsidP="003F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sectPr w:rsidR="00401CF4" w:rsidRPr="003F7824" w:rsidSect="002B270B">
      <w:headerReference w:type="default" r:id="rId7"/>
      <w:footerReference w:type="default" r:id="rId8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11" w:rsidRDefault="00875511">
      <w:pPr>
        <w:spacing w:after="0" w:line="240" w:lineRule="auto"/>
      </w:pPr>
      <w:r>
        <w:separator/>
      </w:r>
    </w:p>
  </w:endnote>
  <w:endnote w:type="continuationSeparator" w:id="0">
    <w:p w:rsidR="00875511" w:rsidRDefault="0087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0B" w:rsidRDefault="00875511">
    <w:pPr>
      <w:pStyle w:val="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11" w:rsidRDefault="00875511">
      <w:pPr>
        <w:spacing w:after="0" w:line="240" w:lineRule="auto"/>
      </w:pPr>
      <w:r>
        <w:separator/>
      </w:r>
    </w:p>
  </w:footnote>
  <w:footnote w:type="continuationSeparator" w:id="0">
    <w:p w:rsidR="00875511" w:rsidRDefault="0087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0B" w:rsidRDefault="00875511">
    <w:pPr>
      <w:pStyle w:val="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E5"/>
    <w:rsid w:val="001B6DB0"/>
    <w:rsid w:val="003F7824"/>
    <w:rsid w:val="00401CF4"/>
    <w:rsid w:val="00653E1B"/>
    <w:rsid w:val="007154AE"/>
    <w:rsid w:val="00875511"/>
    <w:rsid w:val="00B143E5"/>
    <w:rsid w:val="00BF6764"/>
    <w:rsid w:val="00CE3D6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1854-7816-4471-A267-524ED20F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F67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"/>
    <w:uiPriority w:val="99"/>
    <w:rsid w:val="00401CF4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6</cp:revision>
  <dcterms:created xsi:type="dcterms:W3CDTF">2018-05-10T07:59:00Z</dcterms:created>
  <dcterms:modified xsi:type="dcterms:W3CDTF">2018-05-11T06:51:00Z</dcterms:modified>
</cp:coreProperties>
</file>