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b/>
          <w:caps/>
        </w:rPr>
      </w:pPr>
      <w:r>
        <w:rPr>
          <w:b/>
          <w:caps/>
        </w:rPr>
        <w:t>Uchwała</w:t>
      </w:r>
      <w:r>
        <w:rPr>
          <w:b/>
          <w:caps/>
        </w:rPr>
        <w:t xml:space="preserve"> Nr XLVIII/151/2017</w:t>
      </w:r>
      <w:r>
        <w:rPr>
          <w:b/>
          <w:caps/>
        </w:rPr>
        <w:br/>
      </w:r>
      <w:r>
        <w:rPr>
          <w:b/>
          <w:caps/>
        </w:rPr>
        <w:t>Rady Miejskiej w Cieszanowie</w:t>
      </w:r>
    </w:p>
    <w:p w:rsidR="00A77B3E">
      <w:pPr>
        <w:spacing w:before="280" w:after="280"/>
        <w:ind w:left="0"/>
        <w:jc w:val="center"/>
        <w:rPr>
          <w:b/>
          <w:caps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28 grudnia 2017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trybu udzielania i rozliczania dotacji dla placówek wychowania przedszkolnego, szkół podstawowych i publicznych  gimnazjów prowadzonych na terenie Gminy Cieszanów oraz trybu i zakresu kontroli prawidłowości pobrania i wykorzystywania dotacji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15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samorządzie gminnym (Dz.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2017 poz.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1875; z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późn. zm.) oraz art.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38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dnia 27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października 2017r. o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finansowaniu zadań oświatowych (Dz.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2017r. poz.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2203) Rada Miejska w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Cieszanowie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b/>
        </w:rPr>
        <w:t>§ 1. </w:t>
      </w:r>
      <w:r>
        <w:t>1. 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Uchwałę stosuje się do działających na terenie Gminy Cieszanów: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1)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prowadzonych przez podmioty inne niż ministrowie i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jednostki samorządu terytorialnego – publicznych przedszkoli,  publicznych szkół podstawowych, publicznych gimnazjów oraz oddziałów przedszkolnych w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publicznych szkołach podstawowych,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2)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niniejsza uchwała reguluje tryb udzielania i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rozliczania dotacji z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budżetu Gminy Cieszanów dla jednostek, o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których mowa w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uwzględniając w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szczególności podstawę obliczania dotacji, zakres danych, które powinny być zawarte we wniosku o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udzielenie dotacji i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w rozliczeniu jej wykorzystania, termin i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sposób rozliczania wykorzystania dotacji, a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także tryb i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zakres kontroli prawidłowości pobrania i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wykorzystania dotacji.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Ilekroć w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przepisach niniejszej uchwały jest mowa o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uczniu – należy przez to odpowiednio rozumieć ucznia jednostki, a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także dziecko objęte wczesnym wspomaganiem rozwoju lub uczestnika zajęć rewalidacyjno-wychowawczych.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3. </w:t>
      </w:r>
      <w: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Organ prowadzący jednostkę składa corocznie wniosek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udzielenie dotacji do Burmistrza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Gminy Cieszanów do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września roku poprzedzającego rok udzielenia dotacji.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Wzór wniosku,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 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4. </w:t>
      </w:r>
      <w: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Organ prowadzący jednostkę dla każdej jednostki składa do piątego dnia każdego miesiąca roku udzielenia dotacji informację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liczbie uczniów ustalonej według stanu na pierwszy dzień roboczy miesiąca.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Wzór informacji,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 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Organ prowadzący jednostkę składa rozliczenie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wykorzystania dotacji do dnia 15 stycznia roku następującego po roku udzielenia dotacji przedstawiając dane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załączniku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dotowanych jednostkach Burmistrz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Gminy Cieszanów może okresowo przeprowadzać kontrolę obejmującą: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weryfikację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dokumentacją przebiegu nauczania zgodności danych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liczbie uczniów wykazywanych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informacji miesięcznej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liczbie uczniów,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weryfikację prawidłowości wykorzystania dotacji,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jej przeznaczeniem określonym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października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finansowaniu zadań oświatowych (Dz.U.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  2203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7. </w:t>
      </w:r>
      <w: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Kontrolę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§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przeprowadzają przedstawiciele Gminy Cieszanów upoważnieni przez Burmistrza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Gminy Cieszanów, zwani dalej kontrolerami, na podstawie imiennego upoważnienia wydanego im przez Burmistrza, zawierającego: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numer upoważnienia,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podstawę prawną,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imię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nazwisko kontrolującego,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nazwę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adres kontrolowanego,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miejsce przeprowadzenia czynności kontrolnych,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zakres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termin kontroli,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czas trwania kontroli.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Kontroler jest zobowiązany powiadomić organ prowadzący jednostkę kontrolowaną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terminie, miejscu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zakresie planowanej kontroli – co najmniej na 7 dni przed kontrolą.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Kontroler ma prawo do: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swobodnego poruszania się na terenie jednostki kontrolowanej,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tym do wstępu do obiektów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pomieszczeń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przedmiotem kontroli,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wglądu do dokumentów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przedmiotem kontroli, pobierania kopi dokumentów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innych materiałów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zakresie przedmiotu kontroli,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zachowaniem wymogów przewidzianych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przepisach odrębnych.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9. </w:t>
      </w:r>
      <w: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przeprowadzonej kontroli kontroler sporządza protokół, którego jeden egzemplarz przekazuje osobie reprezentującej jednostkę kontrolowaną.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Jednostce kontrolowanej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organowi ją prowadzącemu przysługuje prawo zgłoszenia umotywowanych zastrzeżeń co do ustaleń zawartych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protokole. Zastrzeżenia należy zgłosić kontrolerowi na piśmie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terminie 14 dni od dnia przedłożenia protokołu do podpisania.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razie zgłoszenia zastrzeżeń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2, kontroler jest zobowiązany dokonać ich analizy,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razie konieczności podjąć dodatkowe czynności kontrolne.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przypadku uznania zasadności zastrzeżeń, kontroler dokonuje zmiany lub uzupełnienia protokołu kontroli.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razie nieuwzględnienia zastrzeżeń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całości lub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części, kontroler przekazuje na piśmie swoje stanowisko zgłaszającemu zastrzeżenia.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10. </w:t>
      </w:r>
      <w: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terminie 30 dni od zakończenia postępowania kontrolnego Burmistrz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Gminy Cieszanów przekazuje organowi prowadzącemu kontrolowaną jednostkę wystąpienie zawierające ocenę przedmiotu kontroli,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razie stwierdzenia uchybień lub nieprawidłowości – zalecenia pokontrolne.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Organ prowadzący jednostkę jest zobowiązany,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terminie określonym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wystąpieniu pokontrolnym,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krótszym niż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dni, poinformować Burmistrza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Gminy Cieszanów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sposobie realizacji zaleceń pokontrolnych.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11. </w:t>
      </w:r>
      <w: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dowodach księgowych sfinansowanych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dotacji dla jednostki umieszcza się na trwałe opis określający nazwę jednostki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kwotę, na którą wydatek został sfinansowany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dotacji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budżetu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Gminy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Cieszanowie dla jednostki.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przypadku, gdy księgi finansowe znajdują się poza siedzibą dotowanej jednostki, organ prowadzący zobowiązany jest zapewnić dostępność ksiąg finansowych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dowodów księgowych na czas kontroli,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siedzibie dotowanej jednostki.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12.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Wykonanie uchwały powierza się Burmistrzowi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Gminy Cieszanów.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13. </w:t>
      </w:r>
      <w: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Traci moc uchwała Nr XXXI/3/2017 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Cieszanowie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stycznia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sprawie określania trybu udzielania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rozliczania dotacji oraz trybu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zakresu kontroli prawidłowości ich pobrania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wykorzystania dla publicznych szkół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przedszkoli działających na terenie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Gminy Cieszanów, prowadzonych przez podmioty inne niż jednostka samorządu terytorialnego (Dz. Urz. Woj. Podkarpackiego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335).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rozliczania dotacji za rok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stosuje się przepisy uchwały,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14.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 od jej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Dzienniku Urzędowym Województwa Podkarpackiego.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Miejskiej w Cieszanowie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</w:rPr>
              <w:t>Adam Zaborniak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t>Załącznik Nr 1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Nr XLVIII/151/2017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t>Rady Miejskiej w Cieszanowie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28 grudnia 2017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instrText xml:space="preserve"> HYPERLINK "Zalacznik1.pdf"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Zalacznik1.pdf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t>Załącznik Nr 2 do Uchwały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Nr XLVIII/151/2017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t>Rady Miejskiej w Cieszanowie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28 grudnia 2017 r.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instrText xml:space="preserve"> HYPERLINK "Zalacznik2.pdf"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Zalacznik2.pdf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t>Załącznik Nr 3 do Uchwały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Nr XLVIII/151/2017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t>Rady Miejskiej w Cieszanowie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28 grudnia 2017 r.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instrText xml:space="preserve"> HYPERLINK "Zalacznik3.pdf"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Zalacznik3.pdf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</w:p>
    <w:sectPr>
      <w:footerReference w:type="default" r:id="rId7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6993D807-68E8-454E-81DA-70DCAC68A4A1.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6993D807-68E8-454E-81DA-70DCAC68A4A1.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6993D807-68E8-454E-81DA-70DCAC68A4A1.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6993D807-68E8-454E-81DA-70DCAC68A4A1.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Cieszanowie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XLVIII/151/2017 z dnia 28 grudnia 2017 r.</dc:title>
  <dc:subject>w sprawie trybu udzielania i^rozliczania dotacji dla placówek wychowania przedszkolnego, szkół podstawowych i^publicznych  gimnazjów prowadzonych na terenie Gminy Cieszanów oraz trybu i^zakresu kontroli prawidłowości pobrania i^wykorzystywania dotacji</dc:subject>
  <dc:creator>Janusz</dc:creator>
  <cp:lastModifiedBy>Janusz</cp:lastModifiedBy>
  <cp:revision>1</cp:revision>
  <dcterms:created xsi:type="dcterms:W3CDTF">2018-02-28T07:27:05Z</dcterms:created>
  <dcterms:modified xsi:type="dcterms:W3CDTF">2018-02-28T07:27:05Z</dcterms:modified>
  <cp:category>Akt prawny</cp:category>
</cp:coreProperties>
</file>