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b/>
          <w:caps/>
        </w:rPr>
      </w:pPr>
      <w:r>
        <w:rPr>
          <w:b/>
          <w:caps/>
        </w:rPr>
        <w:t>Uchwała</w:t>
      </w:r>
      <w:r>
        <w:rPr>
          <w:b/>
          <w:caps/>
        </w:rPr>
        <w:t xml:space="preserve"> Nr XLVII/147/2017</w:t>
      </w:r>
      <w:r>
        <w:rPr>
          <w:b/>
          <w:caps/>
        </w:rPr>
        <w:br/>
      </w:r>
      <w:r>
        <w:rPr>
          <w:b/>
          <w:caps/>
        </w:rPr>
        <w:t>Rady Miejskiej w Cieszanowie</w:t>
      </w:r>
    </w:p>
    <w:p w:rsidR="00A77B3E">
      <w:pPr>
        <w:spacing w:before="280" w:after="280"/>
        <w:ind w:left="0"/>
        <w:jc w:val="center"/>
        <w:rPr>
          <w:b/>
          <w:caps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listopada 2017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wyboru metody ustalenia opłaty za gospodarowanie odpadami komunalnymi oraz ustalenia stawki za pojemniki o określonej pojemności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15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samorządzie gminnym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br/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(t.j. Dz.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2017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1875), art.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6i ust.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2, art.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6j ust.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1, ust.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2, 3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4, art.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6k ust.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1,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br/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dnia 13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września 1996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utrzymaniu czystości i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porządku w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gminach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br/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(t.j. Dz.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2017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1289)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Rada Miejska w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Cieszanowie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1. </w:t>
      </w:r>
      <w:r>
        <w:t>1. 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Opłata za gospodarowanie odpadami komunalnymi dla nieruchomości, na których zamieszkują mieszkańcy ustalana jest jako iloczyn liczby mieszkańców zamieszkujących daną nieruchomość oraz stawki opłaty ustalonej w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§ 2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2.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2. </w:t>
      </w:r>
      <w:r>
        <w:t>1. 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Ustala się stawkę opłaty za gospodarowanie odpadami komunalnymi, jeżeli odpady komunalne są zbierane i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odbierane w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sposób selektywny w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wysokości 7,50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zł miesięcznie od osoby zamieszkującej daną nieruchomość.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2. 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Ustala się wyższą stawkę opłaty za gospodarowanie odpadami komunalnymi, jeżeli odpady komunalne nie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są zbierane i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odbierane w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sposób selektywny, w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wysokości 15,00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zł miesięcznie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br/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od osoby zamieszkującej daną nieruchomość.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W przypadku nieruchomości na których nie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zamieszkują mieszkańcy, a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powstają odpady komunalne opłata za gospodarowanie odpadami komunalnymi stanowi iloczyn liczby pojemników z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odpadami komunalnymi powstałymi na danej nieruchomości oraz stawki opłaty w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wysokości 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vertAlign w:val="baseline"/>
        </w:rPr>
        <w:t>§ 4.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Ustala się stawki opłaty za pojemniki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odpadami komunalnymi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wysokości: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przypadku zbierania odpadów komunalnych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pojemnikach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sposób selektywny: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opłata za jeden pojemnik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pojemności 120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 – 25,00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opłata za jeden pojemnik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pojemności 140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 – 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opłata za jeden pojemnik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pojemności 240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 – 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opłata za jeden pojemnik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pojemności 360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 – 75,00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opłata za jeden pojemnik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pojemności 1100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 – 190,00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przypadku zbierania odpadów komunalnych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pojemnikach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sposób nieselektywny: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opłata za jeden pojemnik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pojemności 120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 – 50,00zł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opłata za jeden pojemnik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pojemności 140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 – 60,00zł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opłata za jeden pojemnik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pojemności 240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 – 100,00zł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opłata za jeden pojemnik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pojemności 360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 – 150,00zł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opłata za jeden pojemnik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pojemności 1100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 – 380,00zł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przypadku nieruchomości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charakterze mieszanym tj.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części nieruchomości na których zamieszkują mieszkańcy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części nieruchomości, na której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zamieszkują mieszkańcy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powstają odpady komunalne, miesięczna opłata za gospodarowanie odpadami komunalnymi stanowić będzie sumę opłat obliczonych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§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przy zastosowaniu stawek,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§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Traci moc Uchwała Nr XXIII/32/2016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Cieszanowie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sprawie wyboru metody ustalenia opłaty za gospodarowanie odpadami komunalnymi oraz ustalenia stawki za pojemniki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określonej pojemności (t.j.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2031).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Wykonanie uchwały powierza się Burmistrzowi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Gminy Cieszanów.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Nadzór nad wykonaniem uchwały powierza się Komisji Rolnictwa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Rozwoju Gospodarczego Rady Miejskiej w Cieszanowie.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 od jej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Dzienniku Urzędowym Województwa Podkarpackiego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mocą obowiązującą od dnia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stycznia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 w Cieszanowie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</w:rPr>
              <w:t>Adam Zaborniak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27CB079E-E8A5-449F-984F-6BB827DE56F4.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Cieszanowie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XLVII/147/2017 z dnia 30 listopada 2017 r.</dc:title>
  <dc:subject>w sprawie wyboru metody ustalenia opłaty za gospodarowanie odpadami komunalnymi oraz ustalenia stawki za pojemniki o^określonej pojemności</dc:subject>
  <dc:creator>Janusz</dc:creator>
  <cp:lastModifiedBy>Janusz</cp:lastModifiedBy>
  <cp:revision>1</cp:revision>
  <dcterms:created xsi:type="dcterms:W3CDTF">2018-02-28T07:23:30Z</dcterms:created>
  <dcterms:modified xsi:type="dcterms:W3CDTF">2018-02-28T07:23:30Z</dcterms:modified>
  <cp:category>Akt prawny</cp:category>
</cp:coreProperties>
</file>