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XLV/125/2017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października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nadania nazw ulicom w miejscowości Dachnów, Gorajec, Stary Lubliniec, Nowy Lubliniec, Nowe Sioło oraz zmiany numeracji adresowej osiedli w miejscowościach Chotylub i Niemstów w Gminie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Na podstawie art.18 ust.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(tekst jednolity Dz.U.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1875) Rada Miejska w Cieszanowie uchwala, co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Ulicom na terenie miejscowości Dachnów zlokalizowanym na działkach drogowych nadaje się nazwy: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Zakarczma (wg PESEL: ZAKARCZMA)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2816 od 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wschodnim do granicy miejscowości;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Szkolna (wg PESEL: SZKOLNA)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Jarosławskiej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zachodnim, następnie północnym do ulicy Biała droga;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Krakowska (wg PESEL: KRAKOWSKA)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2842 i 2840 od ulicy Szkolnej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północnym, następnie zachodnim do ulicy Szkolnej;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Kolonia (wg PESEL: KOLONIA)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2832 i 2861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zachodnim, następnie południowo-zachodnim;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Leśna (wg PESEL: LEŚNA) – przebieg po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2845, 2849 od ulicy Jarosławskiej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północnym, następnie północno-zachodnim;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Sportowa (wg PESEL: SPORTOWA)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2833, 2858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zachodnim, następnie w kierunku północnym do ulicy Jarosławskiej;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Cerkiewna (wg PESEL: CERKIEWNA)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2834, 1792/47, 1792/44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zachodnim do ulicy Sportowej;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Jarosławska (wg PESEL: JAROSŁAWSKA)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2975, 2838 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granicy miejscowości w kierunku południowym, następnie południowo-zachodnim do granicy miejscowości;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Lwowska (wg PESEL: LWOWSKA) – przebieg po działkach ewidencyjnych 2976 i 2829 od skrzyżowania z ulicą Jarosławską w kierunku południowym do granicy miejscowości;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Południowa (wg PESEL: POŁUDNIOWA)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południowym do ulicy Jarosławskiej;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Podlas (wg PESEL: PODLAS)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Południowej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zachodnim;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Skośna (wg PESEL: SKOŚNA)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Południowej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południowo-wschodnim do ulicy Jarosławskiej;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Miasteczko (wg PESEL: MIASTECZKO)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2835 od 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południowo-zachodnim;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Kupcza (wg PESEL: Kupcza)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wschodnim;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Osiedlowa (wg PESEL: OSIEDLOWA)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2826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wschodnim;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Biała droga (wg PESEL: BIAŁA DROGA)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2764/5 od ulicy Jarosławskiej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północno-zachodnim;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Przemysłowa (wg PESEL: PRZEMYSŁOWA)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numerach 1990/39, 1990/14 od ulicy Lwowskiej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wschodnim następnie południowym do ulicy Osiedlowej;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Pałacowa (wg PESEL: PAŁACOWA)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2973/1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ulicy Sportowej w kierunku wschodnim następnie południowym do ulicy Cerkiewnej;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Zmienia się numerację porządkową na ulicy Adama Mickiewicza usytuowanej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działce ewidencyjnej o numerze 2262 w miejscowości Cieszanów oraz na działce ewidencyjnej o numerze 1224 w miejscowości Nowe Sioło.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Ulicy na terenie miejscowości Gorajec zlokalizowanej na działkach drogowych nadaje się nazwę: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Osiedlowa (wg PESEL: OSIEDLOWA)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493, 475/2, 475/3 od granicy miejscowości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północnym, następnie we wschodnim.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Ulicom na terenie miejscowości Nowy Lubliniec zlokalizowanym na działkach drogowych nadaje się nazwy: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Osiedlowa (wg PESEL: OSIEDLOWA) – przebieg po działkach ewidencyjnych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733/6, 787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południowo-wschodnim do granicy miejscowości;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Doświadczalna (wg PESEL: DOŚWIADCZALNA)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739/1, 745/1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południowo-wschodnim;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Ulicy na terenie miejscowości Stary Lubliniec zlokalizowanej na działkach drogowych nadaje się nazwę: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Osiedle (wg PESEL: OSIEDLE)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560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południowo-zachodnim;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Ulicy na terenie miejscowości Nowe Sioło zlokalizowanej na działkach drogowych nadaje się nazwę: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Pałacowa (wg PESEL: PAŁACOWA) – przebieg po działce ewidencyjnej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numerze 125/34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kierunku południowym, następnie wschodnim;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Zmienia się numerację porządkową na terenie osiedli w miejscowości Chotylub, Niemstów.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Usytuowanie ulic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§1, §2, §3, §4, §5, §6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przedstawiono na mapie poglądowej stanowiącej załącznik nr 1 oraz załącznik nr 2 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Wykonanie uchwały powierza się Burmistrzowi Miasta i Gminy Cieszanów a nadzór nad jej wykonaniem Komisji Rolnictwa i Rozwoju Gospodarczego.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10.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od dnia 1 marca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podaniu do publicznej wiadomości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XLV/125/2017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października 2017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XLV/125/2017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października 2017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6B761A8A-0E70-4991-B178-AA810F69133E.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6B761A8A-0E70-4991-B178-AA810F69133E.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6B761A8A-0E70-4991-B178-AA810F69133E.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XLV/125/2017 z dnia 27 października 2017 r.</dc:title>
  <dc:subject>w sprawie nadania nazw ulicom w^miejscowości Dachnów, Gorajec, Stary Lubliniec, Nowy Lubliniec, Nowe Sioło oraz zmiany numeracji adresowej osiedli w^miejscowościach Chotylub i^Niemstów w^Gminie Cieszanów</dc:subject>
  <dc:creator>Janusz</dc:creator>
  <cp:lastModifiedBy>Janusz</cp:lastModifiedBy>
  <cp:revision>1</cp:revision>
  <dcterms:created xsi:type="dcterms:W3CDTF">2017-11-08T11:02:49Z</dcterms:created>
  <dcterms:modified xsi:type="dcterms:W3CDTF">2017-11-08T11:02:49Z</dcterms:modified>
  <cp:category>Akt prawny</cp:category>
</cp:coreProperties>
</file>