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311" w:rsidRPr="00475311" w:rsidRDefault="00475311" w:rsidP="00475311">
      <w:pPr>
        <w:pStyle w:val="Bezodstpw"/>
        <w:spacing w:line="360" w:lineRule="auto"/>
        <w:jc w:val="center"/>
        <w:rPr>
          <w:rStyle w:val="Pogrubienie"/>
          <w:rFonts w:ascii="Times New Roman" w:hAnsi="Times New Roman" w:cs="Times New Roman"/>
          <w:sz w:val="24"/>
          <w:szCs w:val="24"/>
        </w:rPr>
      </w:pPr>
      <w:r w:rsidRPr="00475311">
        <w:rPr>
          <w:rStyle w:val="Pogrubienie"/>
          <w:rFonts w:ascii="Times New Roman" w:hAnsi="Times New Roman" w:cs="Times New Roman"/>
          <w:sz w:val="24"/>
          <w:szCs w:val="24"/>
        </w:rPr>
        <w:t xml:space="preserve">UCHWAŁA NR </w:t>
      </w:r>
      <w:r>
        <w:rPr>
          <w:rStyle w:val="Pogrubienie"/>
          <w:rFonts w:ascii="Times New Roman" w:hAnsi="Times New Roman" w:cs="Times New Roman"/>
          <w:sz w:val="24"/>
          <w:szCs w:val="24"/>
        </w:rPr>
        <w:t>XLV/124/2017</w:t>
      </w:r>
    </w:p>
    <w:p w:rsidR="00475311" w:rsidRPr="00475311" w:rsidRDefault="00475311" w:rsidP="00475311">
      <w:pPr>
        <w:pStyle w:val="Bezodstpw"/>
        <w:spacing w:line="360" w:lineRule="auto"/>
        <w:jc w:val="center"/>
        <w:rPr>
          <w:rFonts w:ascii="Times New Roman" w:hAnsi="Times New Roman" w:cs="Times New Roman"/>
          <w:sz w:val="24"/>
          <w:szCs w:val="24"/>
        </w:rPr>
      </w:pPr>
      <w:r w:rsidRPr="00475311">
        <w:rPr>
          <w:rStyle w:val="Pogrubienie"/>
          <w:rFonts w:ascii="Times New Roman" w:hAnsi="Times New Roman" w:cs="Times New Roman"/>
          <w:sz w:val="24"/>
          <w:szCs w:val="24"/>
        </w:rPr>
        <w:t>RADY MIEJSKIEJ W CIESZANOWIE</w:t>
      </w:r>
    </w:p>
    <w:p w:rsidR="00475311" w:rsidRPr="00453751" w:rsidRDefault="00475311" w:rsidP="00475311">
      <w:pPr>
        <w:pStyle w:val="Bezodstpw"/>
        <w:spacing w:line="360" w:lineRule="auto"/>
        <w:jc w:val="center"/>
        <w:rPr>
          <w:rFonts w:ascii="Times New Roman" w:hAnsi="Times New Roman" w:cs="Times New Roman"/>
          <w:b/>
          <w:sz w:val="24"/>
          <w:szCs w:val="24"/>
        </w:rPr>
      </w:pPr>
      <w:r w:rsidRPr="00453751">
        <w:rPr>
          <w:rFonts w:ascii="Times New Roman" w:hAnsi="Times New Roman" w:cs="Times New Roman"/>
          <w:b/>
          <w:sz w:val="24"/>
          <w:szCs w:val="24"/>
        </w:rPr>
        <w:t>z dnia 27 października 2017 r.</w:t>
      </w:r>
    </w:p>
    <w:p w:rsidR="00475311" w:rsidRPr="00475311" w:rsidRDefault="00475311" w:rsidP="00475311">
      <w:pPr>
        <w:pStyle w:val="Bezodstpw"/>
        <w:spacing w:line="360" w:lineRule="auto"/>
        <w:jc w:val="both"/>
        <w:rPr>
          <w:rStyle w:val="Pogrubienie"/>
          <w:rFonts w:ascii="Times New Roman" w:hAnsi="Times New Roman" w:cs="Times New Roman"/>
          <w:sz w:val="24"/>
          <w:szCs w:val="24"/>
        </w:rPr>
      </w:pPr>
    </w:p>
    <w:p w:rsidR="00475311" w:rsidRPr="00475311" w:rsidRDefault="00475311" w:rsidP="00475311">
      <w:pPr>
        <w:pStyle w:val="Bezodstpw"/>
        <w:spacing w:line="360" w:lineRule="auto"/>
        <w:jc w:val="both"/>
        <w:rPr>
          <w:rFonts w:ascii="Times New Roman" w:hAnsi="Times New Roman" w:cs="Times New Roman"/>
          <w:sz w:val="24"/>
          <w:szCs w:val="24"/>
        </w:rPr>
      </w:pPr>
      <w:r w:rsidRPr="00475311">
        <w:rPr>
          <w:rStyle w:val="Pogrubienie"/>
          <w:rFonts w:ascii="Times New Roman" w:hAnsi="Times New Roman" w:cs="Times New Roman"/>
          <w:sz w:val="24"/>
          <w:szCs w:val="24"/>
        </w:rPr>
        <w:t>w sprawie: przyjęcia „Założenia do planu zaopatrzenia w ciepło, energię elektryczną</w:t>
      </w:r>
      <w:r w:rsidRPr="00475311">
        <w:rPr>
          <w:rFonts w:ascii="Times New Roman" w:hAnsi="Times New Roman" w:cs="Times New Roman"/>
          <w:b/>
          <w:bCs/>
          <w:sz w:val="24"/>
          <w:szCs w:val="24"/>
        </w:rPr>
        <w:br/>
      </w:r>
      <w:r w:rsidRPr="00475311">
        <w:rPr>
          <w:rStyle w:val="Pogrubienie"/>
          <w:rFonts w:ascii="Times New Roman" w:hAnsi="Times New Roman" w:cs="Times New Roman"/>
          <w:sz w:val="24"/>
          <w:szCs w:val="24"/>
        </w:rPr>
        <w:t>i paliwa gazowe dla Gminy Cieszanów na lata 2017 – 2032".</w:t>
      </w:r>
    </w:p>
    <w:p w:rsidR="00475311" w:rsidRPr="00475311" w:rsidRDefault="00475311" w:rsidP="00475311">
      <w:pPr>
        <w:pStyle w:val="Bezodstpw"/>
        <w:spacing w:line="360" w:lineRule="auto"/>
        <w:jc w:val="both"/>
        <w:rPr>
          <w:rFonts w:ascii="Times New Roman" w:hAnsi="Times New Roman" w:cs="Times New Roman"/>
          <w:sz w:val="24"/>
          <w:szCs w:val="24"/>
        </w:rPr>
      </w:pPr>
      <w:bookmarkStart w:id="0" w:name="bookmark_1"/>
    </w:p>
    <w:p w:rsidR="00475311" w:rsidRPr="00475311" w:rsidRDefault="00475311" w:rsidP="00475311">
      <w:pPr>
        <w:pStyle w:val="Bezodstpw"/>
        <w:spacing w:line="360" w:lineRule="auto"/>
        <w:ind w:firstLine="708"/>
        <w:jc w:val="both"/>
        <w:rPr>
          <w:rFonts w:ascii="Times New Roman" w:hAnsi="Times New Roman" w:cs="Times New Roman"/>
          <w:sz w:val="24"/>
          <w:szCs w:val="24"/>
        </w:rPr>
      </w:pPr>
      <w:r w:rsidRPr="00475311">
        <w:rPr>
          <w:rFonts w:ascii="Times New Roman" w:hAnsi="Times New Roman" w:cs="Times New Roman"/>
          <w:sz w:val="24"/>
          <w:szCs w:val="24"/>
        </w:rPr>
        <w:t xml:space="preserve">Na podstawie art. 19 ust. 8 ustawy z dnia 10 kwietnia 1997 Prawo energetyczne </w:t>
      </w:r>
      <w:r w:rsidRPr="00475311">
        <w:rPr>
          <w:rFonts w:ascii="Times New Roman" w:hAnsi="Times New Roman" w:cs="Times New Roman"/>
          <w:sz w:val="24"/>
          <w:szCs w:val="24"/>
        </w:rPr>
        <w:br/>
        <w:t>(</w:t>
      </w:r>
      <w:r w:rsidRPr="00475311">
        <w:rPr>
          <w:rStyle w:val="h1"/>
          <w:rFonts w:ascii="Times New Roman" w:hAnsi="Times New Roman" w:cs="Times New Roman"/>
          <w:sz w:val="24"/>
          <w:szCs w:val="24"/>
        </w:rPr>
        <w:t>Dz.U. z 2017, poz.220 z późn. zm.)</w:t>
      </w:r>
      <w:r w:rsidRPr="00475311">
        <w:rPr>
          <w:rFonts w:ascii="Times New Roman" w:hAnsi="Times New Roman" w:cs="Times New Roman"/>
          <w:sz w:val="24"/>
          <w:szCs w:val="24"/>
        </w:rPr>
        <w:t>, oraz art. 7 ust. 1 pkt. 3, art. 18 ust. 2 pkt 15 ustawy</w:t>
      </w:r>
      <w:r w:rsidRPr="00475311">
        <w:rPr>
          <w:rFonts w:ascii="Times New Roman" w:eastAsia="Calibri" w:hAnsi="Times New Roman" w:cs="Times New Roman"/>
          <w:sz w:val="24"/>
          <w:szCs w:val="24"/>
        </w:rPr>
        <w:t xml:space="preserve"> z dnia    8 marca 1990 r. o samorządzie gminnym (Dz.U. z 2016. poz. 446)</w:t>
      </w:r>
      <w:r w:rsidRPr="00475311">
        <w:rPr>
          <w:rFonts w:ascii="Times New Roman" w:hAnsi="Times New Roman" w:cs="Times New Roman"/>
          <w:sz w:val="24"/>
          <w:szCs w:val="24"/>
        </w:rPr>
        <w:t xml:space="preserve"> Rada Miejska w Cieszanowie uchwala co następuje:</w:t>
      </w:r>
    </w:p>
    <w:p w:rsidR="00475311" w:rsidRPr="00475311" w:rsidRDefault="00475311" w:rsidP="00475311">
      <w:pPr>
        <w:pStyle w:val="Bezodstpw"/>
        <w:spacing w:line="360" w:lineRule="auto"/>
        <w:jc w:val="both"/>
        <w:rPr>
          <w:rFonts w:ascii="Times New Roman" w:hAnsi="Times New Roman" w:cs="Times New Roman"/>
          <w:sz w:val="24"/>
          <w:szCs w:val="24"/>
        </w:rPr>
      </w:pPr>
    </w:p>
    <w:p w:rsidR="00475311" w:rsidRPr="00475311" w:rsidRDefault="00475311" w:rsidP="00475311">
      <w:pPr>
        <w:pStyle w:val="Bezodstpw"/>
        <w:spacing w:line="360" w:lineRule="auto"/>
        <w:jc w:val="center"/>
        <w:rPr>
          <w:rFonts w:ascii="Times New Roman" w:hAnsi="Times New Roman" w:cs="Times New Roman"/>
          <w:b/>
          <w:sz w:val="24"/>
          <w:szCs w:val="24"/>
        </w:rPr>
      </w:pPr>
      <w:r w:rsidRPr="00475311">
        <w:rPr>
          <w:rFonts w:ascii="Times New Roman" w:hAnsi="Times New Roman" w:cs="Times New Roman"/>
          <w:b/>
          <w:sz w:val="24"/>
          <w:szCs w:val="24"/>
        </w:rPr>
        <w:t>§ 1</w:t>
      </w:r>
    </w:p>
    <w:p w:rsidR="00475311" w:rsidRPr="00475311" w:rsidRDefault="00475311" w:rsidP="00475311">
      <w:pPr>
        <w:pStyle w:val="Bezodstpw"/>
        <w:spacing w:line="360" w:lineRule="auto"/>
        <w:jc w:val="both"/>
        <w:rPr>
          <w:rFonts w:ascii="Times New Roman" w:hAnsi="Times New Roman" w:cs="Times New Roman"/>
          <w:sz w:val="24"/>
          <w:szCs w:val="24"/>
        </w:rPr>
      </w:pPr>
      <w:r w:rsidRPr="00475311">
        <w:rPr>
          <w:rFonts w:ascii="Times New Roman" w:hAnsi="Times New Roman" w:cs="Times New Roman"/>
          <w:sz w:val="24"/>
          <w:szCs w:val="24"/>
        </w:rPr>
        <w:t>Przyjmuje się do realizacji „Założenia do planu zaopatrzenia w ciepło, energię elektryczną</w:t>
      </w:r>
      <w:r w:rsidRPr="00475311">
        <w:rPr>
          <w:rFonts w:ascii="Times New Roman" w:hAnsi="Times New Roman" w:cs="Times New Roman"/>
          <w:sz w:val="24"/>
          <w:szCs w:val="24"/>
        </w:rPr>
        <w:br/>
        <w:t>i paliwa gazowe dla Gminy Cieszanów na lata 2017 – 2032” w brzmieniu stanowiącym załącznik do niniejszej uchwały.</w:t>
      </w:r>
    </w:p>
    <w:p w:rsidR="00475311" w:rsidRPr="00475311" w:rsidRDefault="00475311" w:rsidP="00475311">
      <w:pPr>
        <w:pStyle w:val="Bezodstpw"/>
        <w:spacing w:line="360" w:lineRule="auto"/>
        <w:jc w:val="both"/>
        <w:rPr>
          <w:rFonts w:ascii="Times New Roman" w:hAnsi="Times New Roman" w:cs="Times New Roman"/>
          <w:sz w:val="24"/>
          <w:szCs w:val="24"/>
        </w:rPr>
      </w:pPr>
    </w:p>
    <w:p w:rsidR="00475311" w:rsidRPr="00475311" w:rsidRDefault="00475311" w:rsidP="00475311">
      <w:pPr>
        <w:pStyle w:val="Bezodstpw"/>
        <w:spacing w:line="360" w:lineRule="auto"/>
        <w:jc w:val="center"/>
        <w:rPr>
          <w:rFonts w:ascii="Times New Roman" w:hAnsi="Times New Roman" w:cs="Times New Roman"/>
          <w:b/>
          <w:sz w:val="24"/>
          <w:szCs w:val="24"/>
        </w:rPr>
      </w:pPr>
      <w:r w:rsidRPr="00475311">
        <w:rPr>
          <w:rFonts w:ascii="Times New Roman" w:hAnsi="Times New Roman" w:cs="Times New Roman"/>
          <w:b/>
          <w:sz w:val="24"/>
          <w:szCs w:val="24"/>
        </w:rPr>
        <w:t>§ 2</w:t>
      </w:r>
    </w:p>
    <w:p w:rsidR="00475311" w:rsidRPr="00475311" w:rsidRDefault="00475311" w:rsidP="00475311">
      <w:pPr>
        <w:pStyle w:val="Bezodstpw"/>
        <w:spacing w:line="360" w:lineRule="auto"/>
        <w:jc w:val="both"/>
        <w:rPr>
          <w:rFonts w:ascii="Times New Roman" w:hAnsi="Times New Roman" w:cs="Times New Roman"/>
          <w:sz w:val="24"/>
          <w:szCs w:val="24"/>
        </w:rPr>
      </w:pPr>
      <w:r w:rsidRPr="00475311">
        <w:rPr>
          <w:rFonts w:ascii="Times New Roman" w:hAnsi="Times New Roman" w:cs="Times New Roman"/>
          <w:sz w:val="24"/>
          <w:szCs w:val="24"/>
        </w:rPr>
        <w:t xml:space="preserve">Wykonanie uchwały powierza się Burmistrzowi Miasta i Gminy Cieszanów, a nadzór nad jej wykonaniem powierza się Komisji Rolnictwa i Rozwoju Gospodarczego Rady Miejskiej </w:t>
      </w:r>
      <w:r w:rsidRPr="00475311">
        <w:rPr>
          <w:rFonts w:ascii="Times New Roman" w:hAnsi="Times New Roman" w:cs="Times New Roman"/>
          <w:sz w:val="24"/>
          <w:szCs w:val="24"/>
        </w:rPr>
        <w:br/>
        <w:t>w Cieszanowie.</w:t>
      </w:r>
    </w:p>
    <w:p w:rsidR="00475311" w:rsidRPr="00475311" w:rsidRDefault="00475311" w:rsidP="00475311">
      <w:pPr>
        <w:pStyle w:val="Bezodstpw"/>
        <w:spacing w:line="360" w:lineRule="auto"/>
        <w:jc w:val="both"/>
        <w:rPr>
          <w:rFonts w:ascii="Times New Roman" w:hAnsi="Times New Roman" w:cs="Times New Roman"/>
          <w:sz w:val="24"/>
          <w:szCs w:val="24"/>
        </w:rPr>
      </w:pPr>
    </w:p>
    <w:p w:rsidR="00475311" w:rsidRPr="00475311" w:rsidRDefault="00475311" w:rsidP="00475311">
      <w:pPr>
        <w:pStyle w:val="Bezodstpw"/>
        <w:spacing w:line="360" w:lineRule="auto"/>
        <w:jc w:val="center"/>
        <w:rPr>
          <w:rFonts w:ascii="Times New Roman" w:hAnsi="Times New Roman" w:cs="Times New Roman"/>
          <w:b/>
          <w:sz w:val="24"/>
          <w:szCs w:val="24"/>
        </w:rPr>
      </w:pPr>
      <w:r w:rsidRPr="00475311">
        <w:rPr>
          <w:rFonts w:ascii="Times New Roman" w:hAnsi="Times New Roman" w:cs="Times New Roman"/>
          <w:b/>
          <w:sz w:val="24"/>
          <w:szCs w:val="24"/>
        </w:rPr>
        <w:t>§ 3</w:t>
      </w:r>
    </w:p>
    <w:p w:rsidR="00475311" w:rsidRPr="00475311" w:rsidRDefault="00475311" w:rsidP="00475311">
      <w:pPr>
        <w:pStyle w:val="Bezodstpw"/>
        <w:spacing w:line="360" w:lineRule="auto"/>
        <w:jc w:val="both"/>
        <w:rPr>
          <w:rFonts w:ascii="Times New Roman" w:hAnsi="Times New Roman" w:cs="Times New Roman"/>
          <w:sz w:val="24"/>
          <w:szCs w:val="24"/>
        </w:rPr>
      </w:pPr>
      <w:r w:rsidRPr="00475311">
        <w:rPr>
          <w:rFonts w:ascii="Times New Roman" w:hAnsi="Times New Roman" w:cs="Times New Roman"/>
          <w:sz w:val="24"/>
          <w:szCs w:val="24"/>
        </w:rPr>
        <w:t>Uchwała wchodzi w życie z dniem podjęcia.</w:t>
      </w:r>
      <w:bookmarkEnd w:id="0"/>
    </w:p>
    <w:p w:rsidR="00475311" w:rsidRDefault="00475311" w:rsidP="0021726F">
      <w:pPr>
        <w:spacing w:after="0"/>
        <w:ind w:left="4956" w:firstLine="0"/>
      </w:pPr>
    </w:p>
    <w:p w:rsidR="00475311" w:rsidRDefault="00475311" w:rsidP="0021726F">
      <w:pPr>
        <w:spacing w:after="0"/>
        <w:ind w:left="4956" w:firstLine="0"/>
      </w:pPr>
    </w:p>
    <w:p w:rsidR="005D5C45" w:rsidRPr="005D5C45" w:rsidRDefault="005D5C45" w:rsidP="005D5C45">
      <w:pPr>
        <w:spacing w:after="0" w:line="256" w:lineRule="auto"/>
        <w:ind w:left="4956" w:firstLine="0"/>
        <w:jc w:val="center"/>
        <w:rPr>
          <w:rFonts w:ascii="Times New Roman" w:hAnsi="Times New Roman" w:cs="Times New Roman"/>
          <w:sz w:val="22"/>
          <w:szCs w:val="22"/>
        </w:rPr>
      </w:pPr>
      <w:bookmarkStart w:id="1" w:name="_GoBack"/>
      <w:r w:rsidRPr="005D5C45">
        <w:rPr>
          <w:rFonts w:ascii="Times New Roman" w:hAnsi="Times New Roman" w:cs="Times New Roman"/>
        </w:rPr>
        <w:t>Przewodniczący</w:t>
      </w:r>
    </w:p>
    <w:p w:rsidR="005D5C45" w:rsidRPr="005D5C45" w:rsidRDefault="005D5C45" w:rsidP="005D5C45">
      <w:pPr>
        <w:spacing w:after="0" w:line="256" w:lineRule="auto"/>
        <w:ind w:left="4956" w:firstLine="0"/>
        <w:jc w:val="center"/>
        <w:rPr>
          <w:rFonts w:ascii="Times New Roman" w:hAnsi="Times New Roman" w:cs="Times New Roman"/>
        </w:rPr>
      </w:pPr>
      <w:r w:rsidRPr="005D5C45">
        <w:rPr>
          <w:rFonts w:ascii="Times New Roman" w:hAnsi="Times New Roman" w:cs="Times New Roman"/>
        </w:rPr>
        <w:t>Rady Miejskiej w Cieszanowie</w:t>
      </w:r>
    </w:p>
    <w:p w:rsidR="005D5C45" w:rsidRPr="005D5C45" w:rsidRDefault="005D5C45" w:rsidP="005D5C45">
      <w:pPr>
        <w:spacing w:after="0" w:line="256" w:lineRule="auto"/>
        <w:ind w:left="4956" w:firstLine="0"/>
        <w:jc w:val="center"/>
        <w:rPr>
          <w:rFonts w:ascii="Times New Roman" w:hAnsi="Times New Roman" w:cs="Times New Roman"/>
        </w:rPr>
      </w:pPr>
      <w:r w:rsidRPr="005D5C45">
        <w:rPr>
          <w:rFonts w:ascii="Times New Roman" w:hAnsi="Times New Roman" w:cs="Times New Roman"/>
        </w:rPr>
        <w:t>Adam Zaborniak</w:t>
      </w:r>
    </w:p>
    <w:bookmarkEnd w:id="1"/>
    <w:p w:rsidR="00475311" w:rsidRDefault="00475311" w:rsidP="0021726F">
      <w:pPr>
        <w:spacing w:after="0"/>
        <w:ind w:left="4956" w:firstLine="0"/>
      </w:pPr>
    </w:p>
    <w:p w:rsidR="00475311" w:rsidRDefault="00475311" w:rsidP="0021726F">
      <w:pPr>
        <w:spacing w:after="0"/>
        <w:ind w:left="4956" w:firstLine="0"/>
      </w:pPr>
    </w:p>
    <w:p w:rsidR="00475311" w:rsidRDefault="00475311" w:rsidP="0021726F">
      <w:pPr>
        <w:spacing w:after="0"/>
        <w:ind w:left="4956" w:firstLine="0"/>
      </w:pPr>
    </w:p>
    <w:p w:rsidR="00475311" w:rsidRDefault="00475311" w:rsidP="0021726F">
      <w:pPr>
        <w:spacing w:after="0"/>
        <w:ind w:left="4956" w:firstLine="0"/>
      </w:pPr>
    </w:p>
    <w:p w:rsidR="00475311" w:rsidRDefault="00475311" w:rsidP="005D5C45">
      <w:pPr>
        <w:spacing w:after="0"/>
        <w:ind w:firstLine="0"/>
      </w:pPr>
    </w:p>
    <w:p w:rsidR="00E77CDA" w:rsidRPr="00E774B8" w:rsidRDefault="00475311" w:rsidP="0021726F">
      <w:pPr>
        <w:spacing w:after="0"/>
        <w:ind w:left="4956" w:firstLine="0"/>
      </w:pPr>
      <w:r>
        <w:lastRenderedPageBreak/>
        <w:t>Załącznik do Uchwały N</w:t>
      </w:r>
      <w:r w:rsidR="00E77CDA" w:rsidRPr="00E774B8">
        <w:t xml:space="preserve">r </w:t>
      </w:r>
      <w:r>
        <w:t>XLV/124/2017</w:t>
      </w:r>
    </w:p>
    <w:p w:rsidR="00E77CDA" w:rsidRPr="00E774B8" w:rsidRDefault="00E77CDA" w:rsidP="0021726F">
      <w:pPr>
        <w:spacing w:after="0"/>
        <w:ind w:left="4956" w:firstLine="0"/>
      </w:pPr>
      <w:r w:rsidRPr="00E774B8">
        <w:t xml:space="preserve">Rady </w:t>
      </w:r>
      <w:r w:rsidR="00475311">
        <w:t>Miejskiej w Cieszanowie</w:t>
      </w:r>
    </w:p>
    <w:p w:rsidR="00E77CDA" w:rsidRPr="00E774B8" w:rsidRDefault="00E77CDA" w:rsidP="0021726F">
      <w:pPr>
        <w:spacing w:after="0"/>
        <w:ind w:left="4956" w:firstLine="0"/>
      </w:pPr>
      <w:r w:rsidRPr="00E774B8">
        <w:t xml:space="preserve">z dnia </w:t>
      </w:r>
      <w:r w:rsidR="00475311">
        <w:t>27 października 2017 r.</w:t>
      </w:r>
    </w:p>
    <w:p w:rsidR="00E77CDA" w:rsidRDefault="00E77CDA" w:rsidP="00CB64BA">
      <w:pPr>
        <w:spacing w:after="0"/>
        <w:ind w:firstLine="0"/>
      </w:pPr>
    </w:p>
    <w:p w:rsidR="00E77CDA" w:rsidRDefault="00E77CDA" w:rsidP="00CB64BA">
      <w:pPr>
        <w:spacing w:after="0"/>
        <w:ind w:firstLine="0"/>
      </w:pPr>
    </w:p>
    <w:p w:rsidR="00E77CDA" w:rsidRPr="001100C8" w:rsidRDefault="0023332B" w:rsidP="00CB64BA">
      <w:pPr>
        <w:pStyle w:val="Bezodstpw"/>
        <w:spacing w:line="360" w:lineRule="auto"/>
        <w:jc w:val="center"/>
        <w:rPr>
          <w:rFonts w:cs="Euromode"/>
          <w:b/>
          <w:sz w:val="48"/>
          <w:szCs w:val="52"/>
        </w:rPr>
      </w:pPr>
      <w:r>
        <w:rPr>
          <w:rFonts w:cs="Euromode"/>
          <w:b/>
          <w:sz w:val="48"/>
          <w:szCs w:val="52"/>
        </w:rPr>
        <w:t xml:space="preserve">ZAŁOŻENIA </w:t>
      </w:r>
      <w:r w:rsidR="0047185E">
        <w:rPr>
          <w:rFonts w:cs="Euromode"/>
          <w:b/>
          <w:sz w:val="48"/>
          <w:szCs w:val="52"/>
        </w:rPr>
        <w:t>DO PLANU ZAOPATRZENIA W </w:t>
      </w:r>
      <w:r w:rsidR="008C17B1" w:rsidRPr="001100C8">
        <w:rPr>
          <w:rFonts w:cs="Euromode"/>
          <w:b/>
          <w:sz w:val="48"/>
          <w:szCs w:val="52"/>
        </w:rPr>
        <w:t>CIEPŁO, ENERGIĘ ELEKTRYCZNĄ I PALIWA GAZOWE</w:t>
      </w:r>
      <w:r w:rsidR="0059684B">
        <w:rPr>
          <w:rFonts w:cs="Euromode"/>
          <w:b/>
          <w:sz w:val="48"/>
          <w:szCs w:val="52"/>
        </w:rPr>
        <w:t xml:space="preserve"> </w:t>
      </w:r>
      <w:r w:rsidR="008C17B1" w:rsidRPr="001100C8">
        <w:rPr>
          <w:rFonts w:cs="Euromode"/>
          <w:b/>
          <w:sz w:val="48"/>
          <w:szCs w:val="52"/>
        </w:rPr>
        <w:t xml:space="preserve">DLA GMINY </w:t>
      </w:r>
      <w:r w:rsidR="0021726F">
        <w:rPr>
          <w:rFonts w:cs="Euromode"/>
          <w:b/>
          <w:sz w:val="48"/>
          <w:szCs w:val="52"/>
        </w:rPr>
        <w:t>CIESZANÓW</w:t>
      </w:r>
      <w:r w:rsidR="00B64C54">
        <w:rPr>
          <w:rFonts w:cs="Euromode"/>
          <w:b/>
          <w:sz w:val="48"/>
          <w:szCs w:val="52"/>
        </w:rPr>
        <w:br/>
      </w:r>
      <w:r w:rsidR="008C17B1" w:rsidRPr="0021726F">
        <w:rPr>
          <w:rFonts w:cs="Euromode"/>
          <w:b/>
          <w:sz w:val="48"/>
          <w:szCs w:val="52"/>
        </w:rPr>
        <w:t>NA LATA 201</w:t>
      </w:r>
      <w:r w:rsidR="00E774B8" w:rsidRPr="0021726F">
        <w:rPr>
          <w:rFonts w:cs="Euromode"/>
          <w:b/>
          <w:sz w:val="48"/>
          <w:szCs w:val="52"/>
        </w:rPr>
        <w:t>7</w:t>
      </w:r>
      <w:r w:rsidR="008C17B1" w:rsidRPr="0021726F">
        <w:rPr>
          <w:rFonts w:cs="Euromode"/>
          <w:b/>
          <w:sz w:val="48"/>
          <w:szCs w:val="52"/>
        </w:rPr>
        <w:t xml:space="preserve"> – 203</w:t>
      </w:r>
      <w:r w:rsidR="00B942CC" w:rsidRPr="0021726F">
        <w:rPr>
          <w:rFonts w:cs="Euromode"/>
          <w:b/>
          <w:sz w:val="48"/>
          <w:szCs w:val="52"/>
        </w:rPr>
        <w:t>2</w:t>
      </w:r>
    </w:p>
    <w:p w:rsidR="00CD451C" w:rsidRDefault="00CD451C" w:rsidP="00CB64BA">
      <w:pPr>
        <w:pStyle w:val="Bezodstpw"/>
        <w:spacing w:line="360" w:lineRule="auto"/>
        <w:jc w:val="center"/>
        <w:rPr>
          <w:b/>
          <w:sz w:val="24"/>
          <w:szCs w:val="24"/>
        </w:rPr>
      </w:pPr>
    </w:p>
    <w:p w:rsidR="00CD451C" w:rsidRDefault="00CD451C" w:rsidP="00CB64BA">
      <w:pPr>
        <w:pStyle w:val="Bezodstpw"/>
        <w:spacing w:line="360" w:lineRule="auto"/>
        <w:jc w:val="center"/>
        <w:rPr>
          <w:b/>
          <w:sz w:val="24"/>
          <w:szCs w:val="24"/>
        </w:rPr>
      </w:pPr>
      <w:r>
        <w:rPr>
          <w:b/>
          <w:noProof/>
          <w:sz w:val="24"/>
          <w:szCs w:val="24"/>
          <w:lang w:eastAsia="pl-PL"/>
        </w:rPr>
        <w:drawing>
          <wp:inline distT="0" distB="0" distL="0" distR="0">
            <wp:extent cx="2639683" cy="31196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eszanów.jpg"/>
                    <pic:cNvPicPr/>
                  </pic:nvPicPr>
                  <pic:blipFill>
                    <a:blip r:embed="rId8" cstate="print">
                      <a:extLst>
                        <a:ext uri="{28A0092B-C50C-407E-A947-70E740481C1C}">
                          <a14:useLocalDpi xmlns:a14="http://schemas.microsoft.com/office/drawing/2010/main"/>
                        </a:ext>
                      </a:extLst>
                    </a:blip>
                    <a:stretch>
                      <a:fillRect/>
                    </a:stretch>
                  </pic:blipFill>
                  <pic:spPr>
                    <a:xfrm>
                      <a:off x="0" y="0"/>
                      <a:ext cx="2640613" cy="3120724"/>
                    </a:xfrm>
                    <a:prstGeom prst="rect">
                      <a:avLst/>
                    </a:prstGeom>
                  </pic:spPr>
                </pic:pic>
              </a:graphicData>
            </a:graphic>
          </wp:inline>
        </w:drawing>
      </w:r>
    </w:p>
    <w:p w:rsidR="00E77CDA" w:rsidRDefault="00E77CDA" w:rsidP="00CB64BA">
      <w:pPr>
        <w:spacing w:after="0"/>
        <w:ind w:firstLine="0"/>
      </w:pPr>
    </w:p>
    <w:p w:rsidR="00E77CDA" w:rsidRDefault="00E77CDA" w:rsidP="00CB64BA">
      <w:pPr>
        <w:spacing w:after="0"/>
        <w:ind w:firstLine="0"/>
      </w:pPr>
    </w:p>
    <w:p w:rsidR="00E77CDA" w:rsidRDefault="00E77CDA" w:rsidP="00CB64BA">
      <w:pPr>
        <w:spacing w:after="0"/>
        <w:ind w:firstLine="0"/>
      </w:pPr>
    </w:p>
    <w:p w:rsidR="00E77CDA" w:rsidRPr="00475311" w:rsidRDefault="0021726F" w:rsidP="00475311">
      <w:pPr>
        <w:pStyle w:val="Bezodstpw"/>
        <w:spacing w:line="360" w:lineRule="auto"/>
        <w:jc w:val="center"/>
        <w:rPr>
          <w:b/>
          <w:sz w:val="24"/>
          <w:szCs w:val="24"/>
        </w:rPr>
        <w:sectPr w:rsidR="00E77CDA" w:rsidRPr="00475311">
          <w:pgSz w:w="11906" w:h="16838"/>
          <w:pgMar w:top="1417" w:right="1417" w:bottom="1417" w:left="1417" w:header="708" w:footer="708" w:gutter="0"/>
          <w:cols w:space="708"/>
        </w:sectPr>
      </w:pPr>
      <w:r>
        <w:rPr>
          <w:b/>
          <w:sz w:val="24"/>
          <w:szCs w:val="24"/>
        </w:rPr>
        <w:t>Cieszanów</w:t>
      </w:r>
      <w:r w:rsidR="00E77CDA">
        <w:rPr>
          <w:b/>
          <w:sz w:val="24"/>
          <w:szCs w:val="24"/>
        </w:rPr>
        <w:t>, 201</w:t>
      </w:r>
      <w:r w:rsidR="0023332B">
        <w:rPr>
          <w:b/>
          <w:sz w:val="24"/>
          <w:szCs w:val="24"/>
        </w:rPr>
        <w:t>7</w:t>
      </w:r>
      <w:r w:rsidR="00AF17D9">
        <w:rPr>
          <w:b/>
          <w:sz w:val="24"/>
          <w:szCs w:val="24"/>
        </w:rPr>
        <w:t> r.</w:t>
      </w:r>
    </w:p>
    <w:p w:rsidR="00E77CDA" w:rsidRDefault="00E77CDA" w:rsidP="00CB64BA">
      <w:pPr>
        <w:spacing w:after="0"/>
        <w:ind w:firstLine="0"/>
      </w:pPr>
    </w:p>
    <w:p w:rsidR="00E77CDA" w:rsidRDefault="00132A7F" w:rsidP="00132A7F">
      <w:pPr>
        <w:spacing w:after="0"/>
        <w:ind w:firstLine="0"/>
        <w:jc w:val="center"/>
      </w:pPr>
      <w:r w:rsidRPr="00132A7F">
        <w:rPr>
          <w:noProof/>
          <w:lang w:eastAsia="pl-PL"/>
        </w:rPr>
        <w:drawing>
          <wp:inline distT="0" distB="0" distL="0" distR="0">
            <wp:extent cx="1940012" cy="1285875"/>
            <wp:effectExtent l="19050" t="0" r="3088" b="0"/>
            <wp:docPr id="2" name="Obraz 1"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9" cstate="print">
                      <a:extLst>
                        <a:ext uri="{28A0092B-C50C-407E-A947-70E740481C1C}">
                          <a14:useLocalDpi xmlns:a14="http://schemas.microsoft.com/office/drawing/2010/main"/>
                        </a:ext>
                      </a:extLst>
                    </a:blip>
                    <a:stretch>
                      <a:fillRect/>
                    </a:stretch>
                  </pic:blipFill>
                  <pic:spPr>
                    <a:xfrm>
                      <a:off x="0" y="0"/>
                      <a:ext cx="1940494" cy="1286195"/>
                    </a:xfrm>
                    <a:prstGeom prst="rect">
                      <a:avLst/>
                    </a:prstGeom>
                  </pic:spPr>
                </pic:pic>
              </a:graphicData>
            </a:graphic>
          </wp:inline>
        </w:drawing>
      </w:r>
    </w:p>
    <w:p w:rsidR="00E77CDA" w:rsidRDefault="00E77CDA" w:rsidP="00CB64BA">
      <w:pPr>
        <w:spacing w:after="0"/>
        <w:ind w:firstLine="0"/>
      </w:pPr>
    </w:p>
    <w:p w:rsidR="00E77CDA" w:rsidRDefault="00E77CDA" w:rsidP="00C42830">
      <w:pPr>
        <w:spacing w:after="0"/>
        <w:ind w:firstLine="0"/>
        <w:jc w:val="center"/>
      </w:pPr>
      <w:r>
        <w:t>wykonawca:</w:t>
      </w:r>
    </w:p>
    <w:p w:rsidR="00E77CDA" w:rsidRDefault="00E77CDA" w:rsidP="00C42830">
      <w:pPr>
        <w:spacing w:after="0"/>
        <w:ind w:firstLine="0"/>
        <w:jc w:val="center"/>
      </w:pPr>
    </w:p>
    <w:p w:rsidR="00E77CDA" w:rsidRDefault="00E77CDA" w:rsidP="00C42830">
      <w:pPr>
        <w:spacing w:after="0"/>
        <w:ind w:firstLine="0"/>
        <w:jc w:val="center"/>
      </w:pPr>
    </w:p>
    <w:p w:rsidR="00E77CDA" w:rsidRPr="00A724C7" w:rsidRDefault="0043724C" w:rsidP="00C42830">
      <w:pPr>
        <w:spacing w:after="0"/>
        <w:ind w:firstLine="0"/>
        <w:jc w:val="center"/>
        <w:rPr>
          <w:b/>
        </w:rPr>
      </w:pPr>
      <w:r>
        <w:t>K30</w:t>
      </w:r>
      <w:r w:rsidR="00E77CDA" w:rsidRPr="00A724C7">
        <w:t xml:space="preserve"> Sp. z o. o.</w:t>
      </w:r>
    </w:p>
    <w:p w:rsidR="00E77CDA" w:rsidRPr="00C42830" w:rsidRDefault="00E77CDA" w:rsidP="00C42830">
      <w:pPr>
        <w:spacing w:after="0"/>
        <w:ind w:firstLine="0"/>
        <w:jc w:val="center"/>
      </w:pPr>
      <w:r w:rsidRPr="00C42830">
        <w:t xml:space="preserve">ul. </w:t>
      </w:r>
      <w:r w:rsidR="00132A7F">
        <w:t>Kielecka 30 /5</w:t>
      </w:r>
    </w:p>
    <w:p w:rsidR="00C42830" w:rsidRPr="00C42830" w:rsidRDefault="00132A7F" w:rsidP="00C42830">
      <w:pPr>
        <w:spacing w:after="0"/>
        <w:ind w:firstLine="0"/>
        <w:jc w:val="center"/>
      </w:pPr>
      <w:r>
        <w:t xml:space="preserve">02-530 </w:t>
      </w:r>
      <w:r w:rsidR="0043724C">
        <w:t>Warszawa</w:t>
      </w:r>
    </w:p>
    <w:p w:rsidR="00E77CDA" w:rsidRPr="00C42830" w:rsidRDefault="00E77CDA" w:rsidP="00C42830">
      <w:pPr>
        <w:spacing w:after="0"/>
        <w:ind w:firstLine="0"/>
        <w:jc w:val="center"/>
      </w:pPr>
      <w:r w:rsidRPr="00C42830">
        <w:t xml:space="preserve">tel. </w:t>
      </w:r>
      <w:r w:rsidR="00C42830">
        <w:t>570-009-455</w:t>
      </w:r>
    </w:p>
    <w:p w:rsidR="00E77CDA" w:rsidRPr="00C42830" w:rsidRDefault="00316217" w:rsidP="00C42830">
      <w:pPr>
        <w:spacing w:after="0"/>
        <w:ind w:firstLine="0"/>
        <w:jc w:val="center"/>
        <w:rPr>
          <w:rFonts w:cs="Euromode"/>
        </w:rPr>
      </w:pPr>
      <w:hyperlink r:id="rId10" w:history="1">
        <w:r w:rsidR="0043724C" w:rsidRPr="00825DCF">
          <w:rPr>
            <w:rStyle w:val="Hipercze"/>
          </w:rPr>
          <w:t>biuro@k30.com.pl</w:t>
        </w:r>
      </w:hyperlink>
    </w:p>
    <w:p w:rsidR="00E77CDA" w:rsidRPr="00C42830" w:rsidRDefault="00E77CDA" w:rsidP="00CB64BA">
      <w:pPr>
        <w:spacing w:after="0"/>
        <w:ind w:firstLine="0"/>
      </w:pPr>
    </w:p>
    <w:p w:rsidR="00E77CDA" w:rsidRPr="00C42830" w:rsidRDefault="00E77CDA" w:rsidP="00CB64BA">
      <w:pPr>
        <w:spacing w:after="0"/>
        <w:ind w:firstLine="0"/>
      </w:pPr>
    </w:p>
    <w:p w:rsidR="00E77CDA" w:rsidRPr="00C42830" w:rsidRDefault="00E77CDA" w:rsidP="00CB64BA">
      <w:pPr>
        <w:spacing w:after="0"/>
        <w:ind w:firstLine="0"/>
      </w:pPr>
    </w:p>
    <w:tbl>
      <w:tblPr>
        <w:tblW w:w="0" w:type="auto"/>
        <w:tblInd w:w="2660" w:type="dxa"/>
        <w:tblLook w:val="04A0" w:firstRow="1" w:lastRow="0" w:firstColumn="1" w:lastColumn="0" w:noHBand="0" w:noVBand="1"/>
      </w:tblPr>
      <w:tblGrid>
        <w:gridCol w:w="1946"/>
        <w:gridCol w:w="2448"/>
      </w:tblGrid>
      <w:tr w:rsidR="00E77CDA" w:rsidTr="00E77CDA">
        <w:tc>
          <w:tcPr>
            <w:tcW w:w="1946" w:type="dxa"/>
          </w:tcPr>
          <w:p w:rsidR="00E77CDA" w:rsidRPr="00E77CDA" w:rsidRDefault="00E77CDA" w:rsidP="00CB64BA">
            <w:pPr>
              <w:spacing w:after="0"/>
              <w:ind w:firstLine="0"/>
            </w:pPr>
            <w:r w:rsidRPr="00E77CDA">
              <w:t>Project Manager:</w:t>
            </w:r>
          </w:p>
          <w:p w:rsidR="00E77CDA" w:rsidRPr="00E77CDA" w:rsidRDefault="00E77CDA" w:rsidP="00CB64BA">
            <w:pPr>
              <w:spacing w:after="0"/>
              <w:ind w:firstLine="0"/>
            </w:pPr>
          </w:p>
        </w:tc>
        <w:tc>
          <w:tcPr>
            <w:tcW w:w="2448" w:type="dxa"/>
          </w:tcPr>
          <w:p w:rsidR="00E774B8" w:rsidRDefault="00E774B8" w:rsidP="00CB64BA">
            <w:pPr>
              <w:spacing w:after="0"/>
              <w:ind w:firstLine="0"/>
            </w:pPr>
            <w:r>
              <w:t>Michał Szweycer</w:t>
            </w:r>
          </w:p>
          <w:p w:rsidR="00E77CDA" w:rsidRDefault="00E77CDA" w:rsidP="0021726F">
            <w:pPr>
              <w:spacing w:after="0"/>
              <w:ind w:firstLine="0"/>
            </w:pPr>
          </w:p>
          <w:p w:rsidR="0021726F" w:rsidRPr="00E77CDA" w:rsidRDefault="0021726F" w:rsidP="0021726F">
            <w:pPr>
              <w:spacing w:after="0"/>
              <w:ind w:firstLine="0"/>
            </w:pPr>
          </w:p>
        </w:tc>
      </w:tr>
      <w:tr w:rsidR="00E77CDA" w:rsidTr="00E77CDA">
        <w:tc>
          <w:tcPr>
            <w:tcW w:w="1946" w:type="dxa"/>
            <w:hideMark/>
          </w:tcPr>
          <w:p w:rsidR="00E77CDA" w:rsidRPr="00E77CDA" w:rsidRDefault="00E77CDA" w:rsidP="00CB64BA">
            <w:pPr>
              <w:spacing w:after="0"/>
              <w:ind w:firstLine="0"/>
            </w:pPr>
            <w:r w:rsidRPr="00E77CDA">
              <w:t>Zespół:</w:t>
            </w:r>
          </w:p>
        </w:tc>
        <w:tc>
          <w:tcPr>
            <w:tcW w:w="2448" w:type="dxa"/>
            <w:hideMark/>
          </w:tcPr>
          <w:p w:rsidR="00E77CDA" w:rsidRPr="00E77CDA" w:rsidRDefault="00E77CDA" w:rsidP="00CB64BA">
            <w:pPr>
              <w:spacing w:after="0"/>
              <w:ind w:firstLine="0"/>
            </w:pPr>
            <w:r w:rsidRPr="00E77CDA">
              <w:t>Martyna Gąsiorowska</w:t>
            </w:r>
          </w:p>
          <w:p w:rsidR="0081699F" w:rsidRPr="00E77CDA" w:rsidRDefault="0081699F" w:rsidP="00CB64BA">
            <w:pPr>
              <w:spacing w:after="0"/>
              <w:ind w:firstLine="0"/>
            </w:pPr>
            <w:r w:rsidRPr="00E77CDA">
              <w:t>Paulina Lendzioszek</w:t>
            </w:r>
          </w:p>
          <w:p w:rsidR="00E77CDA" w:rsidRPr="00E77CDA" w:rsidRDefault="00E77CDA" w:rsidP="00CB64BA">
            <w:pPr>
              <w:spacing w:after="0"/>
              <w:ind w:firstLine="0"/>
            </w:pPr>
            <w:r w:rsidRPr="00E77CDA">
              <w:t>Ilona Niewęgłowska</w:t>
            </w:r>
          </w:p>
          <w:p w:rsidR="00E77CDA" w:rsidRPr="00E77CDA" w:rsidRDefault="00E77CDA" w:rsidP="00CB64BA">
            <w:pPr>
              <w:spacing w:after="0"/>
              <w:ind w:firstLine="0"/>
            </w:pPr>
            <w:r w:rsidRPr="00E77CDA">
              <w:t>Łukasz Pawiński</w:t>
            </w:r>
          </w:p>
          <w:p w:rsidR="00E77CDA" w:rsidRPr="00E77CDA" w:rsidRDefault="00E774B8" w:rsidP="00CB64BA">
            <w:pPr>
              <w:spacing w:after="0"/>
              <w:ind w:firstLine="0"/>
            </w:pPr>
            <w:r w:rsidRPr="00E77CDA">
              <w:t>Aleksandra Bachanek</w:t>
            </w:r>
          </w:p>
        </w:tc>
      </w:tr>
    </w:tbl>
    <w:p w:rsidR="00E77CDA" w:rsidRDefault="00E77CDA" w:rsidP="001D19B7">
      <w:pPr>
        <w:sectPr w:rsidR="00E77CDA">
          <w:pgSz w:w="11906" w:h="16838"/>
          <w:pgMar w:top="1417" w:right="1417" w:bottom="1417" w:left="1417" w:header="708" w:footer="708" w:gutter="0"/>
          <w:cols w:space="708"/>
        </w:sectPr>
      </w:pPr>
    </w:p>
    <w:p w:rsidR="00515557" w:rsidRPr="00505C36" w:rsidRDefault="00515557" w:rsidP="00515557">
      <w:pPr>
        <w:pStyle w:val="Bezodstpw"/>
        <w:jc w:val="center"/>
        <w:rPr>
          <w:b/>
          <w:sz w:val="28"/>
        </w:rPr>
      </w:pPr>
      <w:r w:rsidRPr="00246F5D">
        <w:rPr>
          <w:b/>
          <w:sz w:val="28"/>
        </w:rPr>
        <w:lastRenderedPageBreak/>
        <w:t>Spis t</w:t>
      </w:r>
      <w:r>
        <w:rPr>
          <w:b/>
          <w:sz w:val="28"/>
        </w:rPr>
        <w:t>reści</w:t>
      </w:r>
    </w:p>
    <w:p w:rsidR="00515557" w:rsidRDefault="00515557" w:rsidP="00CB64BA">
      <w:pPr>
        <w:ind w:firstLine="0"/>
      </w:pPr>
    </w:p>
    <w:p w:rsidR="003E326C" w:rsidRDefault="00B425C2">
      <w:pPr>
        <w:pStyle w:val="Spistreci1"/>
        <w:rPr>
          <w:rFonts w:eastAsiaTheme="minorEastAsia"/>
          <w:b w:val="0"/>
          <w:sz w:val="22"/>
          <w:szCs w:val="22"/>
          <w:lang w:eastAsia="pl-PL"/>
        </w:rPr>
      </w:pPr>
      <w:r>
        <w:fldChar w:fldCharType="begin"/>
      </w:r>
      <w:r w:rsidR="00CB64BA">
        <w:instrText xml:space="preserve"> TOC \o "1-3" \h \z \u </w:instrText>
      </w:r>
      <w:r>
        <w:fldChar w:fldCharType="separate"/>
      </w:r>
      <w:hyperlink w:anchor="_Toc489650911" w:history="1">
        <w:r w:rsidR="003E326C" w:rsidRPr="00196B81">
          <w:rPr>
            <w:rStyle w:val="Hipercze"/>
          </w:rPr>
          <w:t>1.</w:t>
        </w:r>
        <w:r w:rsidR="003E326C">
          <w:rPr>
            <w:rFonts w:eastAsiaTheme="minorEastAsia"/>
            <w:b w:val="0"/>
            <w:sz w:val="22"/>
            <w:szCs w:val="22"/>
            <w:lang w:eastAsia="pl-PL"/>
          </w:rPr>
          <w:tab/>
        </w:r>
        <w:r w:rsidR="003E326C" w:rsidRPr="00196B81">
          <w:rPr>
            <w:rStyle w:val="Hipercze"/>
          </w:rPr>
          <w:t>Podstawa prawna opracowania</w:t>
        </w:r>
        <w:r w:rsidR="003E326C">
          <w:rPr>
            <w:webHidden/>
          </w:rPr>
          <w:tab/>
        </w:r>
        <w:r>
          <w:rPr>
            <w:webHidden/>
          </w:rPr>
          <w:fldChar w:fldCharType="begin"/>
        </w:r>
        <w:r w:rsidR="003E326C">
          <w:rPr>
            <w:webHidden/>
          </w:rPr>
          <w:instrText xml:space="preserve"> PAGEREF _Toc489650911 \h </w:instrText>
        </w:r>
        <w:r>
          <w:rPr>
            <w:webHidden/>
          </w:rPr>
        </w:r>
        <w:r>
          <w:rPr>
            <w:webHidden/>
          </w:rPr>
          <w:fldChar w:fldCharType="separate"/>
        </w:r>
        <w:r w:rsidR="003E326C">
          <w:rPr>
            <w:webHidden/>
          </w:rPr>
          <w:t>9</w:t>
        </w:r>
        <w:r>
          <w:rPr>
            <w:webHidden/>
          </w:rPr>
          <w:fldChar w:fldCharType="end"/>
        </w:r>
      </w:hyperlink>
    </w:p>
    <w:p w:rsidR="003E326C" w:rsidRDefault="00316217">
      <w:pPr>
        <w:pStyle w:val="Spistreci1"/>
        <w:rPr>
          <w:rFonts w:eastAsiaTheme="minorEastAsia"/>
          <w:b w:val="0"/>
          <w:sz w:val="22"/>
          <w:szCs w:val="22"/>
          <w:lang w:eastAsia="pl-PL"/>
        </w:rPr>
      </w:pPr>
      <w:hyperlink w:anchor="_Toc489650912" w:history="1">
        <w:r w:rsidR="003E326C" w:rsidRPr="00196B81">
          <w:rPr>
            <w:rStyle w:val="Hipercze"/>
          </w:rPr>
          <w:t>2.</w:t>
        </w:r>
        <w:r w:rsidR="003E326C">
          <w:rPr>
            <w:rFonts w:eastAsiaTheme="minorEastAsia"/>
            <w:b w:val="0"/>
            <w:sz w:val="22"/>
            <w:szCs w:val="22"/>
            <w:lang w:eastAsia="pl-PL"/>
          </w:rPr>
          <w:tab/>
        </w:r>
        <w:r w:rsidR="003E326C" w:rsidRPr="00196B81">
          <w:rPr>
            <w:rStyle w:val="Hipercze"/>
          </w:rPr>
          <w:t>Zakres opracowania</w:t>
        </w:r>
        <w:r w:rsidR="003E326C">
          <w:rPr>
            <w:webHidden/>
          </w:rPr>
          <w:tab/>
        </w:r>
        <w:r w:rsidR="00B425C2">
          <w:rPr>
            <w:webHidden/>
          </w:rPr>
          <w:fldChar w:fldCharType="begin"/>
        </w:r>
        <w:r w:rsidR="003E326C">
          <w:rPr>
            <w:webHidden/>
          </w:rPr>
          <w:instrText xml:space="preserve"> PAGEREF _Toc489650912 \h </w:instrText>
        </w:r>
        <w:r w:rsidR="00B425C2">
          <w:rPr>
            <w:webHidden/>
          </w:rPr>
        </w:r>
        <w:r w:rsidR="00B425C2">
          <w:rPr>
            <w:webHidden/>
          </w:rPr>
          <w:fldChar w:fldCharType="separate"/>
        </w:r>
        <w:r w:rsidR="003E326C">
          <w:rPr>
            <w:webHidden/>
          </w:rPr>
          <w:t>12</w:t>
        </w:r>
        <w:r w:rsidR="00B425C2">
          <w:rPr>
            <w:webHidden/>
          </w:rPr>
          <w:fldChar w:fldCharType="end"/>
        </w:r>
      </w:hyperlink>
    </w:p>
    <w:p w:rsidR="003E326C" w:rsidRDefault="00316217">
      <w:pPr>
        <w:pStyle w:val="Spistreci1"/>
        <w:rPr>
          <w:rFonts w:eastAsiaTheme="minorEastAsia"/>
          <w:b w:val="0"/>
          <w:sz w:val="22"/>
          <w:szCs w:val="22"/>
          <w:lang w:eastAsia="pl-PL"/>
        </w:rPr>
      </w:pPr>
      <w:hyperlink w:anchor="_Toc489650913" w:history="1">
        <w:r w:rsidR="003E326C" w:rsidRPr="00196B81">
          <w:rPr>
            <w:rStyle w:val="Hipercze"/>
          </w:rPr>
          <w:t>3.</w:t>
        </w:r>
        <w:r w:rsidR="003E326C">
          <w:rPr>
            <w:rFonts w:eastAsiaTheme="minorEastAsia"/>
            <w:b w:val="0"/>
            <w:sz w:val="22"/>
            <w:szCs w:val="22"/>
            <w:lang w:eastAsia="pl-PL"/>
          </w:rPr>
          <w:tab/>
        </w:r>
        <w:r w:rsidR="003E326C" w:rsidRPr="00196B81">
          <w:rPr>
            <w:rStyle w:val="Hipercze"/>
          </w:rPr>
          <w:t>Założenia do planu</w:t>
        </w:r>
        <w:r w:rsidR="003E326C">
          <w:rPr>
            <w:webHidden/>
          </w:rPr>
          <w:tab/>
        </w:r>
        <w:r w:rsidR="00B425C2">
          <w:rPr>
            <w:webHidden/>
          </w:rPr>
          <w:fldChar w:fldCharType="begin"/>
        </w:r>
        <w:r w:rsidR="003E326C">
          <w:rPr>
            <w:webHidden/>
          </w:rPr>
          <w:instrText xml:space="preserve"> PAGEREF _Toc489650913 \h </w:instrText>
        </w:r>
        <w:r w:rsidR="00B425C2">
          <w:rPr>
            <w:webHidden/>
          </w:rPr>
        </w:r>
        <w:r w:rsidR="00B425C2">
          <w:rPr>
            <w:webHidden/>
          </w:rPr>
          <w:fldChar w:fldCharType="separate"/>
        </w:r>
        <w:r w:rsidR="003E326C">
          <w:rPr>
            <w:webHidden/>
          </w:rPr>
          <w:t>13</w:t>
        </w:r>
        <w:r w:rsidR="00B425C2">
          <w:rPr>
            <w:webHidden/>
          </w:rPr>
          <w:fldChar w:fldCharType="end"/>
        </w:r>
      </w:hyperlink>
    </w:p>
    <w:p w:rsidR="003E326C" w:rsidRDefault="00316217">
      <w:pPr>
        <w:pStyle w:val="Spistreci1"/>
        <w:rPr>
          <w:rFonts w:eastAsiaTheme="minorEastAsia"/>
          <w:b w:val="0"/>
          <w:sz w:val="22"/>
          <w:szCs w:val="22"/>
          <w:lang w:eastAsia="pl-PL"/>
        </w:rPr>
      </w:pPr>
      <w:hyperlink w:anchor="_Toc489650914" w:history="1">
        <w:r w:rsidR="003E326C" w:rsidRPr="00196B81">
          <w:rPr>
            <w:rStyle w:val="Hipercze"/>
          </w:rPr>
          <w:t>4.</w:t>
        </w:r>
        <w:r w:rsidR="003E326C">
          <w:rPr>
            <w:rFonts w:eastAsiaTheme="minorEastAsia"/>
            <w:b w:val="0"/>
            <w:sz w:val="22"/>
            <w:szCs w:val="22"/>
            <w:lang w:eastAsia="pl-PL"/>
          </w:rPr>
          <w:tab/>
        </w:r>
        <w:r w:rsidR="003E326C" w:rsidRPr="00196B81">
          <w:rPr>
            <w:rStyle w:val="Hipercze"/>
          </w:rPr>
          <w:t>Zgodność z aktami prawnymi</w:t>
        </w:r>
        <w:r w:rsidR="003E326C">
          <w:rPr>
            <w:webHidden/>
          </w:rPr>
          <w:tab/>
        </w:r>
        <w:r w:rsidR="00B425C2">
          <w:rPr>
            <w:webHidden/>
          </w:rPr>
          <w:fldChar w:fldCharType="begin"/>
        </w:r>
        <w:r w:rsidR="003E326C">
          <w:rPr>
            <w:webHidden/>
          </w:rPr>
          <w:instrText xml:space="preserve"> PAGEREF _Toc489650914 \h </w:instrText>
        </w:r>
        <w:r w:rsidR="00B425C2">
          <w:rPr>
            <w:webHidden/>
          </w:rPr>
        </w:r>
        <w:r w:rsidR="00B425C2">
          <w:rPr>
            <w:webHidden/>
          </w:rPr>
          <w:fldChar w:fldCharType="separate"/>
        </w:r>
        <w:r w:rsidR="003E326C">
          <w:rPr>
            <w:webHidden/>
          </w:rPr>
          <w:t>14</w:t>
        </w:r>
        <w:r w:rsidR="00B425C2">
          <w:rPr>
            <w:webHidden/>
          </w:rPr>
          <w:fldChar w:fldCharType="end"/>
        </w:r>
      </w:hyperlink>
    </w:p>
    <w:p w:rsidR="003E326C" w:rsidRDefault="00316217">
      <w:pPr>
        <w:pStyle w:val="Spistreci2"/>
        <w:rPr>
          <w:rFonts w:eastAsiaTheme="minorEastAsia"/>
          <w:noProof/>
          <w:sz w:val="22"/>
          <w:szCs w:val="22"/>
          <w:lang w:eastAsia="pl-PL"/>
        </w:rPr>
      </w:pPr>
      <w:hyperlink w:anchor="_Toc489650915" w:history="1">
        <w:r w:rsidR="003E326C" w:rsidRPr="00196B81">
          <w:rPr>
            <w:rStyle w:val="Hipercze"/>
            <w:noProof/>
          </w:rPr>
          <w:t>4.1.</w:t>
        </w:r>
        <w:r w:rsidR="003E326C">
          <w:rPr>
            <w:rFonts w:eastAsiaTheme="minorEastAsia"/>
            <w:noProof/>
            <w:sz w:val="22"/>
            <w:szCs w:val="22"/>
            <w:lang w:eastAsia="pl-PL"/>
          </w:rPr>
          <w:tab/>
        </w:r>
        <w:r w:rsidR="003E326C" w:rsidRPr="00196B81">
          <w:rPr>
            <w:rStyle w:val="Hipercze"/>
            <w:noProof/>
          </w:rPr>
          <w:t>Ustawa z dnia 27 kwietnia 2001 r. Prawo ochrony środowiska</w:t>
        </w:r>
        <w:r w:rsidR="003E326C">
          <w:rPr>
            <w:noProof/>
            <w:webHidden/>
          </w:rPr>
          <w:tab/>
        </w:r>
        <w:r w:rsidR="00B425C2">
          <w:rPr>
            <w:noProof/>
            <w:webHidden/>
          </w:rPr>
          <w:fldChar w:fldCharType="begin"/>
        </w:r>
        <w:r w:rsidR="003E326C">
          <w:rPr>
            <w:noProof/>
            <w:webHidden/>
          </w:rPr>
          <w:instrText xml:space="preserve"> PAGEREF _Toc489650915 \h </w:instrText>
        </w:r>
        <w:r w:rsidR="00B425C2">
          <w:rPr>
            <w:noProof/>
            <w:webHidden/>
          </w:rPr>
        </w:r>
        <w:r w:rsidR="00B425C2">
          <w:rPr>
            <w:noProof/>
            <w:webHidden/>
          </w:rPr>
          <w:fldChar w:fldCharType="separate"/>
        </w:r>
        <w:r w:rsidR="003E326C">
          <w:rPr>
            <w:noProof/>
            <w:webHidden/>
          </w:rPr>
          <w:t>14</w:t>
        </w:r>
        <w:r w:rsidR="00B425C2">
          <w:rPr>
            <w:noProof/>
            <w:webHidden/>
          </w:rPr>
          <w:fldChar w:fldCharType="end"/>
        </w:r>
      </w:hyperlink>
    </w:p>
    <w:p w:rsidR="003E326C" w:rsidRDefault="00316217">
      <w:pPr>
        <w:pStyle w:val="Spistreci2"/>
        <w:rPr>
          <w:rFonts w:eastAsiaTheme="minorEastAsia"/>
          <w:noProof/>
          <w:sz w:val="22"/>
          <w:szCs w:val="22"/>
          <w:lang w:eastAsia="pl-PL"/>
        </w:rPr>
      </w:pPr>
      <w:hyperlink w:anchor="_Toc489650916" w:history="1">
        <w:r w:rsidR="003E326C" w:rsidRPr="00196B81">
          <w:rPr>
            <w:rStyle w:val="Hipercze"/>
            <w:noProof/>
            <w:lang w:eastAsia="pl-PL"/>
          </w:rPr>
          <w:t>4.2.</w:t>
        </w:r>
        <w:r w:rsidR="003E326C">
          <w:rPr>
            <w:rFonts w:eastAsiaTheme="minorEastAsia"/>
            <w:noProof/>
            <w:sz w:val="22"/>
            <w:szCs w:val="22"/>
            <w:lang w:eastAsia="pl-PL"/>
          </w:rPr>
          <w:tab/>
        </w:r>
        <w:r w:rsidR="003E326C" w:rsidRPr="00196B81">
          <w:rPr>
            <w:rStyle w:val="Hipercze"/>
            <w:noProof/>
          </w:rPr>
          <w:t>Ustawa z dnia 3 października 2008 r. o udostępnianiu informacji o środowisku i jego ochronie, udziale społeczeństwa w ochronie środowiska oraz o ocenach oddziaływania na środowisko</w:t>
        </w:r>
        <w:r w:rsidR="003E326C">
          <w:rPr>
            <w:noProof/>
            <w:webHidden/>
          </w:rPr>
          <w:tab/>
        </w:r>
        <w:r w:rsidR="00B425C2">
          <w:rPr>
            <w:noProof/>
            <w:webHidden/>
          </w:rPr>
          <w:fldChar w:fldCharType="begin"/>
        </w:r>
        <w:r w:rsidR="003E326C">
          <w:rPr>
            <w:noProof/>
            <w:webHidden/>
          </w:rPr>
          <w:instrText xml:space="preserve"> PAGEREF _Toc489650916 \h </w:instrText>
        </w:r>
        <w:r w:rsidR="00B425C2">
          <w:rPr>
            <w:noProof/>
            <w:webHidden/>
          </w:rPr>
        </w:r>
        <w:r w:rsidR="00B425C2">
          <w:rPr>
            <w:noProof/>
            <w:webHidden/>
          </w:rPr>
          <w:fldChar w:fldCharType="separate"/>
        </w:r>
        <w:r w:rsidR="003E326C">
          <w:rPr>
            <w:noProof/>
            <w:webHidden/>
          </w:rPr>
          <w:t>15</w:t>
        </w:r>
        <w:r w:rsidR="00B425C2">
          <w:rPr>
            <w:noProof/>
            <w:webHidden/>
          </w:rPr>
          <w:fldChar w:fldCharType="end"/>
        </w:r>
      </w:hyperlink>
    </w:p>
    <w:p w:rsidR="003E326C" w:rsidRDefault="00316217">
      <w:pPr>
        <w:pStyle w:val="Spistreci2"/>
        <w:rPr>
          <w:rFonts w:eastAsiaTheme="minorEastAsia"/>
          <w:noProof/>
          <w:sz w:val="22"/>
          <w:szCs w:val="22"/>
          <w:lang w:eastAsia="pl-PL"/>
        </w:rPr>
      </w:pPr>
      <w:hyperlink w:anchor="_Toc489650917" w:history="1">
        <w:r w:rsidR="003E326C" w:rsidRPr="00196B81">
          <w:rPr>
            <w:rStyle w:val="Hipercze"/>
            <w:noProof/>
          </w:rPr>
          <w:t>4.3.</w:t>
        </w:r>
        <w:r w:rsidR="003E326C">
          <w:rPr>
            <w:rFonts w:eastAsiaTheme="minorEastAsia"/>
            <w:noProof/>
            <w:sz w:val="22"/>
            <w:szCs w:val="22"/>
            <w:lang w:eastAsia="pl-PL"/>
          </w:rPr>
          <w:tab/>
        </w:r>
        <w:r w:rsidR="003E326C" w:rsidRPr="00196B81">
          <w:rPr>
            <w:rStyle w:val="Hipercze"/>
            <w:noProof/>
          </w:rPr>
          <w:t>Ustawa z dnia 27 marca 2003 r. o planowaniu i zagospodarowaniu przestrzennym</w:t>
        </w:r>
        <w:r w:rsidR="003E326C">
          <w:rPr>
            <w:noProof/>
            <w:webHidden/>
          </w:rPr>
          <w:tab/>
        </w:r>
        <w:r w:rsidR="00B425C2">
          <w:rPr>
            <w:noProof/>
            <w:webHidden/>
          </w:rPr>
          <w:fldChar w:fldCharType="begin"/>
        </w:r>
        <w:r w:rsidR="003E326C">
          <w:rPr>
            <w:noProof/>
            <w:webHidden/>
          </w:rPr>
          <w:instrText xml:space="preserve"> PAGEREF _Toc489650917 \h </w:instrText>
        </w:r>
        <w:r w:rsidR="00B425C2">
          <w:rPr>
            <w:noProof/>
            <w:webHidden/>
          </w:rPr>
        </w:r>
        <w:r w:rsidR="00B425C2">
          <w:rPr>
            <w:noProof/>
            <w:webHidden/>
          </w:rPr>
          <w:fldChar w:fldCharType="separate"/>
        </w:r>
        <w:r w:rsidR="003E326C">
          <w:rPr>
            <w:noProof/>
            <w:webHidden/>
          </w:rPr>
          <w:t>15</w:t>
        </w:r>
        <w:r w:rsidR="00B425C2">
          <w:rPr>
            <w:noProof/>
            <w:webHidden/>
          </w:rPr>
          <w:fldChar w:fldCharType="end"/>
        </w:r>
      </w:hyperlink>
    </w:p>
    <w:p w:rsidR="003E326C" w:rsidRDefault="00316217">
      <w:pPr>
        <w:pStyle w:val="Spistreci2"/>
        <w:rPr>
          <w:rFonts w:eastAsiaTheme="minorEastAsia"/>
          <w:noProof/>
          <w:sz w:val="22"/>
          <w:szCs w:val="22"/>
          <w:lang w:eastAsia="pl-PL"/>
        </w:rPr>
      </w:pPr>
      <w:hyperlink w:anchor="_Toc489650918" w:history="1">
        <w:r w:rsidR="003E326C" w:rsidRPr="00196B81">
          <w:rPr>
            <w:rStyle w:val="Hipercze"/>
            <w:noProof/>
          </w:rPr>
          <w:t>4.4.</w:t>
        </w:r>
        <w:r w:rsidR="003E326C">
          <w:rPr>
            <w:rFonts w:eastAsiaTheme="minorEastAsia"/>
            <w:noProof/>
            <w:sz w:val="22"/>
            <w:szCs w:val="22"/>
            <w:lang w:eastAsia="pl-PL"/>
          </w:rPr>
          <w:tab/>
        </w:r>
        <w:r w:rsidR="003E326C" w:rsidRPr="00196B81">
          <w:rPr>
            <w:rStyle w:val="Hipercze"/>
            <w:noProof/>
          </w:rPr>
          <w:t>Ustawa z dnia 7 lipca 1994 r.– Prawo budowlane</w:t>
        </w:r>
        <w:r w:rsidR="003E326C">
          <w:rPr>
            <w:noProof/>
            <w:webHidden/>
          </w:rPr>
          <w:tab/>
        </w:r>
        <w:r w:rsidR="00B425C2">
          <w:rPr>
            <w:noProof/>
            <w:webHidden/>
          </w:rPr>
          <w:fldChar w:fldCharType="begin"/>
        </w:r>
        <w:r w:rsidR="003E326C">
          <w:rPr>
            <w:noProof/>
            <w:webHidden/>
          </w:rPr>
          <w:instrText xml:space="preserve"> PAGEREF _Toc489650918 \h </w:instrText>
        </w:r>
        <w:r w:rsidR="00B425C2">
          <w:rPr>
            <w:noProof/>
            <w:webHidden/>
          </w:rPr>
        </w:r>
        <w:r w:rsidR="00B425C2">
          <w:rPr>
            <w:noProof/>
            <w:webHidden/>
          </w:rPr>
          <w:fldChar w:fldCharType="separate"/>
        </w:r>
        <w:r w:rsidR="003E326C">
          <w:rPr>
            <w:noProof/>
            <w:webHidden/>
          </w:rPr>
          <w:t>16</w:t>
        </w:r>
        <w:r w:rsidR="00B425C2">
          <w:rPr>
            <w:noProof/>
            <w:webHidden/>
          </w:rPr>
          <w:fldChar w:fldCharType="end"/>
        </w:r>
      </w:hyperlink>
    </w:p>
    <w:p w:rsidR="003E326C" w:rsidRDefault="00316217">
      <w:pPr>
        <w:pStyle w:val="Spistreci2"/>
        <w:rPr>
          <w:rFonts w:eastAsiaTheme="minorEastAsia"/>
          <w:noProof/>
          <w:sz w:val="22"/>
          <w:szCs w:val="22"/>
          <w:lang w:eastAsia="pl-PL"/>
        </w:rPr>
      </w:pPr>
      <w:hyperlink w:anchor="_Toc489650919" w:history="1">
        <w:r w:rsidR="003E326C" w:rsidRPr="00196B81">
          <w:rPr>
            <w:rStyle w:val="Hipercze"/>
            <w:noProof/>
          </w:rPr>
          <w:t>4.5.</w:t>
        </w:r>
        <w:r w:rsidR="003E326C">
          <w:rPr>
            <w:rFonts w:eastAsiaTheme="minorEastAsia"/>
            <w:noProof/>
            <w:sz w:val="22"/>
            <w:szCs w:val="22"/>
            <w:lang w:eastAsia="pl-PL"/>
          </w:rPr>
          <w:tab/>
        </w:r>
        <w:r w:rsidR="003E326C" w:rsidRPr="00196B81">
          <w:rPr>
            <w:rStyle w:val="Hipercze"/>
            <w:noProof/>
          </w:rPr>
          <w:t>Ustawa z dnia 21 listopada 2008 r. o wspieraniu termomodernizacji i remontów</w:t>
        </w:r>
        <w:r w:rsidR="003E326C">
          <w:rPr>
            <w:noProof/>
            <w:webHidden/>
          </w:rPr>
          <w:tab/>
        </w:r>
        <w:r w:rsidR="00B425C2">
          <w:rPr>
            <w:noProof/>
            <w:webHidden/>
          </w:rPr>
          <w:fldChar w:fldCharType="begin"/>
        </w:r>
        <w:r w:rsidR="003E326C">
          <w:rPr>
            <w:noProof/>
            <w:webHidden/>
          </w:rPr>
          <w:instrText xml:space="preserve"> PAGEREF _Toc489650919 \h </w:instrText>
        </w:r>
        <w:r w:rsidR="00B425C2">
          <w:rPr>
            <w:noProof/>
            <w:webHidden/>
          </w:rPr>
        </w:r>
        <w:r w:rsidR="00B425C2">
          <w:rPr>
            <w:noProof/>
            <w:webHidden/>
          </w:rPr>
          <w:fldChar w:fldCharType="separate"/>
        </w:r>
        <w:r w:rsidR="003E326C">
          <w:rPr>
            <w:noProof/>
            <w:webHidden/>
          </w:rPr>
          <w:t>16</w:t>
        </w:r>
        <w:r w:rsidR="00B425C2">
          <w:rPr>
            <w:noProof/>
            <w:webHidden/>
          </w:rPr>
          <w:fldChar w:fldCharType="end"/>
        </w:r>
      </w:hyperlink>
    </w:p>
    <w:p w:rsidR="003E326C" w:rsidRDefault="00316217">
      <w:pPr>
        <w:pStyle w:val="Spistreci2"/>
        <w:rPr>
          <w:rFonts w:eastAsiaTheme="minorEastAsia"/>
          <w:noProof/>
          <w:sz w:val="22"/>
          <w:szCs w:val="22"/>
          <w:lang w:eastAsia="pl-PL"/>
        </w:rPr>
      </w:pPr>
      <w:hyperlink w:anchor="_Toc489650920" w:history="1">
        <w:r w:rsidR="003E326C" w:rsidRPr="00196B81">
          <w:rPr>
            <w:rStyle w:val="Hipercze"/>
            <w:noProof/>
          </w:rPr>
          <w:t>4.6.</w:t>
        </w:r>
        <w:r w:rsidR="003E326C">
          <w:rPr>
            <w:rFonts w:eastAsiaTheme="minorEastAsia"/>
            <w:noProof/>
            <w:sz w:val="22"/>
            <w:szCs w:val="22"/>
            <w:lang w:eastAsia="pl-PL"/>
          </w:rPr>
          <w:tab/>
        </w:r>
        <w:r w:rsidR="003E326C" w:rsidRPr="00196B81">
          <w:rPr>
            <w:rStyle w:val="Hipercze"/>
            <w:noProof/>
          </w:rPr>
          <w:t>Ustawa z dnia 15 kwietnia 2011 r. o efektywności energetycznej</w:t>
        </w:r>
        <w:r w:rsidR="003E326C">
          <w:rPr>
            <w:noProof/>
            <w:webHidden/>
          </w:rPr>
          <w:tab/>
        </w:r>
        <w:r w:rsidR="00B425C2">
          <w:rPr>
            <w:noProof/>
            <w:webHidden/>
          </w:rPr>
          <w:fldChar w:fldCharType="begin"/>
        </w:r>
        <w:r w:rsidR="003E326C">
          <w:rPr>
            <w:noProof/>
            <w:webHidden/>
          </w:rPr>
          <w:instrText xml:space="preserve"> PAGEREF _Toc489650920 \h </w:instrText>
        </w:r>
        <w:r w:rsidR="00B425C2">
          <w:rPr>
            <w:noProof/>
            <w:webHidden/>
          </w:rPr>
        </w:r>
        <w:r w:rsidR="00B425C2">
          <w:rPr>
            <w:noProof/>
            <w:webHidden/>
          </w:rPr>
          <w:fldChar w:fldCharType="separate"/>
        </w:r>
        <w:r w:rsidR="003E326C">
          <w:rPr>
            <w:noProof/>
            <w:webHidden/>
          </w:rPr>
          <w:t>17</w:t>
        </w:r>
        <w:r w:rsidR="00B425C2">
          <w:rPr>
            <w:noProof/>
            <w:webHidden/>
          </w:rPr>
          <w:fldChar w:fldCharType="end"/>
        </w:r>
      </w:hyperlink>
    </w:p>
    <w:p w:rsidR="003E326C" w:rsidRDefault="00316217">
      <w:pPr>
        <w:pStyle w:val="Spistreci2"/>
        <w:rPr>
          <w:rFonts w:eastAsiaTheme="minorEastAsia"/>
          <w:noProof/>
          <w:sz w:val="22"/>
          <w:szCs w:val="22"/>
          <w:lang w:eastAsia="pl-PL"/>
        </w:rPr>
      </w:pPr>
      <w:hyperlink w:anchor="_Toc489650921" w:history="1">
        <w:r w:rsidR="003E326C" w:rsidRPr="00196B81">
          <w:rPr>
            <w:rStyle w:val="Hipercze"/>
            <w:noProof/>
          </w:rPr>
          <w:t>4.7.</w:t>
        </w:r>
        <w:r w:rsidR="003E326C">
          <w:rPr>
            <w:rFonts w:eastAsiaTheme="minorEastAsia"/>
            <w:noProof/>
            <w:sz w:val="22"/>
            <w:szCs w:val="22"/>
            <w:lang w:eastAsia="pl-PL"/>
          </w:rPr>
          <w:tab/>
        </w:r>
        <w:r w:rsidR="003E326C" w:rsidRPr="00196B81">
          <w:rPr>
            <w:rStyle w:val="Hipercze"/>
            <w:noProof/>
          </w:rPr>
          <w:t>Ustawa z dnia 20 lutego 2015 r. o odnawialnych źródłach energii</w:t>
        </w:r>
        <w:r w:rsidR="003E326C">
          <w:rPr>
            <w:noProof/>
            <w:webHidden/>
          </w:rPr>
          <w:tab/>
        </w:r>
        <w:r w:rsidR="00B425C2">
          <w:rPr>
            <w:noProof/>
            <w:webHidden/>
          </w:rPr>
          <w:fldChar w:fldCharType="begin"/>
        </w:r>
        <w:r w:rsidR="003E326C">
          <w:rPr>
            <w:noProof/>
            <w:webHidden/>
          </w:rPr>
          <w:instrText xml:space="preserve"> PAGEREF _Toc489650921 \h </w:instrText>
        </w:r>
        <w:r w:rsidR="00B425C2">
          <w:rPr>
            <w:noProof/>
            <w:webHidden/>
          </w:rPr>
        </w:r>
        <w:r w:rsidR="00B425C2">
          <w:rPr>
            <w:noProof/>
            <w:webHidden/>
          </w:rPr>
          <w:fldChar w:fldCharType="separate"/>
        </w:r>
        <w:r w:rsidR="003E326C">
          <w:rPr>
            <w:noProof/>
            <w:webHidden/>
          </w:rPr>
          <w:t>17</w:t>
        </w:r>
        <w:r w:rsidR="00B425C2">
          <w:rPr>
            <w:noProof/>
            <w:webHidden/>
          </w:rPr>
          <w:fldChar w:fldCharType="end"/>
        </w:r>
      </w:hyperlink>
    </w:p>
    <w:p w:rsidR="003E326C" w:rsidRDefault="00316217">
      <w:pPr>
        <w:pStyle w:val="Spistreci1"/>
        <w:rPr>
          <w:rFonts w:eastAsiaTheme="minorEastAsia"/>
          <w:b w:val="0"/>
          <w:sz w:val="22"/>
          <w:szCs w:val="22"/>
          <w:lang w:eastAsia="pl-PL"/>
        </w:rPr>
      </w:pPr>
      <w:hyperlink w:anchor="_Toc489650922" w:history="1">
        <w:r w:rsidR="003E326C" w:rsidRPr="00196B81">
          <w:rPr>
            <w:rStyle w:val="Hipercze"/>
          </w:rPr>
          <w:t>5.</w:t>
        </w:r>
        <w:r w:rsidR="003E326C">
          <w:rPr>
            <w:rFonts w:eastAsiaTheme="minorEastAsia"/>
            <w:b w:val="0"/>
            <w:sz w:val="22"/>
            <w:szCs w:val="22"/>
            <w:lang w:eastAsia="pl-PL"/>
          </w:rPr>
          <w:tab/>
        </w:r>
        <w:r w:rsidR="003E326C" w:rsidRPr="00196B81">
          <w:rPr>
            <w:rStyle w:val="Hipercze"/>
          </w:rPr>
          <w:t>Powiązania projektu założeń z dokumentami strategicznymi</w:t>
        </w:r>
        <w:r w:rsidR="003E326C">
          <w:rPr>
            <w:webHidden/>
          </w:rPr>
          <w:tab/>
        </w:r>
        <w:r w:rsidR="00B425C2">
          <w:rPr>
            <w:webHidden/>
          </w:rPr>
          <w:fldChar w:fldCharType="begin"/>
        </w:r>
        <w:r w:rsidR="003E326C">
          <w:rPr>
            <w:webHidden/>
          </w:rPr>
          <w:instrText xml:space="preserve"> PAGEREF _Toc489650922 \h </w:instrText>
        </w:r>
        <w:r w:rsidR="00B425C2">
          <w:rPr>
            <w:webHidden/>
          </w:rPr>
        </w:r>
        <w:r w:rsidR="00B425C2">
          <w:rPr>
            <w:webHidden/>
          </w:rPr>
          <w:fldChar w:fldCharType="separate"/>
        </w:r>
        <w:r w:rsidR="003E326C">
          <w:rPr>
            <w:webHidden/>
          </w:rPr>
          <w:t>18</w:t>
        </w:r>
        <w:r w:rsidR="00B425C2">
          <w:rPr>
            <w:webHidden/>
          </w:rPr>
          <w:fldChar w:fldCharType="end"/>
        </w:r>
      </w:hyperlink>
    </w:p>
    <w:p w:rsidR="003E326C" w:rsidRDefault="00316217">
      <w:pPr>
        <w:pStyle w:val="Spistreci2"/>
        <w:rPr>
          <w:rFonts w:eastAsiaTheme="minorEastAsia"/>
          <w:noProof/>
          <w:sz w:val="22"/>
          <w:szCs w:val="22"/>
          <w:lang w:eastAsia="pl-PL"/>
        </w:rPr>
      </w:pPr>
      <w:hyperlink w:anchor="_Toc489650923" w:history="1">
        <w:r w:rsidR="003E326C" w:rsidRPr="00196B81">
          <w:rPr>
            <w:rStyle w:val="Hipercze"/>
            <w:noProof/>
          </w:rPr>
          <w:t>5.1.</w:t>
        </w:r>
        <w:r w:rsidR="003E326C">
          <w:rPr>
            <w:rFonts w:eastAsiaTheme="minorEastAsia"/>
            <w:noProof/>
            <w:sz w:val="22"/>
            <w:szCs w:val="22"/>
            <w:lang w:eastAsia="pl-PL"/>
          </w:rPr>
          <w:tab/>
        </w:r>
        <w:r w:rsidR="003E326C" w:rsidRPr="00196B81">
          <w:rPr>
            <w:rStyle w:val="Hipercze"/>
            <w:noProof/>
          </w:rPr>
          <w:t>Powiązania z dokumentami strategicznymi na poziomie międzynarodowym</w:t>
        </w:r>
        <w:r w:rsidR="003E326C">
          <w:rPr>
            <w:noProof/>
            <w:webHidden/>
          </w:rPr>
          <w:tab/>
        </w:r>
        <w:r w:rsidR="00B425C2">
          <w:rPr>
            <w:noProof/>
            <w:webHidden/>
          </w:rPr>
          <w:fldChar w:fldCharType="begin"/>
        </w:r>
        <w:r w:rsidR="003E326C">
          <w:rPr>
            <w:noProof/>
            <w:webHidden/>
          </w:rPr>
          <w:instrText xml:space="preserve"> PAGEREF _Toc489650923 \h </w:instrText>
        </w:r>
        <w:r w:rsidR="00B425C2">
          <w:rPr>
            <w:noProof/>
            <w:webHidden/>
          </w:rPr>
        </w:r>
        <w:r w:rsidR="00B425C2">
          <w:rPr>
            <w:noProof/>
            <w:webHidden/>
          </w:rPr>
          <w:fldChar w:fldCharType="separate"/>
        </w:r>
        <w:r w:rsidR="003E326C">
          <w:rPr>
            <w:noProof/>
            <w:webHidden/>
          </w:rPr>
          <w:t>18</w:t>
        </w:r>
        <w:r w:rsidR="00B425C2">
          <w:rPr>
            <w:noProof/>
            <w:webHidden/>
          </w:rPr>
          <w:fldChar w:fldCharType="end"/>
        </w:r>
      </w:hyperlink>
    </w:p>
    <w:p w:rsidR="003E326C" w:rsidRDefault="00316217">
      <w:pPr>
        <w:pStyle w:val="Spistreci3"/>
        <w:rPr>
          <w:rFonts w:eastAsiaTheme="minorEastAsia"/>
          <w:noProof/>
          <w:sz w:val="22"/>
          <w:szCs w:val="22"/>
          <w:lang w:eastAsia="pl-PL"/>
        </w:rPr>
      </w:pPr>
      <w:hyperlink w:anchor="_Toc489650924" w:history="1">
        <w:r w:rsidR="003E326C" w:rsidRPr="00196B81">
          <w:rPr>
            <w:rStyle w:val="Hipercze"/>
            <w:rFonts w:cs="Times New Roman"/>
            <w:noProof/>
            <w:snapToGrid w:val="0"/>
            <w:w w:val="0"/>
          </w:rPr>
          <w:t>5.1.1.</w:t>
        </w:r>
        <w:r w:rsidR="003E326C">
          <w:rPr>
            <w:rFonts w:eastAsiaTheme="minorEastAsia"/>
            <w:noProof/>
            <w:sz w:val="22"/>
            <w:szCs w:val="22"/>
            <w:lang w:eastAsia="pl-PL"/>
          </w:rPr>
          <w:tab/>
        </w:r>
        <w:r w:rsidR="003E326C" w:rsidRPr="00196B81">
          <w:rPr>
            <w:rStyle w:val="Hipercze"/>
            <w:noProof/>
          </w:rPr>
          <w:t>Europejska Karta Energetyczna</w:t>
        </w:r>
        <w:r w:rsidR="003E326C">
          <w:rPr>
            <w:noProof/>
            <w:webHidden/>
          </w:rPr>
          <w:tab/>
        </w:r>
        <w:r w:rsidR="00B425C2">
          <w:rPr>
            <w:noProof/>
            <w:webHidden/>
          </w:rPr>
          <w:fldChar w:fldCharType="begin"/>
        </w:r>
        <w:r w:rsidR="003E326C">
          <w:rPr>
            <w:noProof/>
            <w:webHidden/>
          </w:rPr>
          <w:instrText xml:space="preserve"> PAGEREF _Toc489650924 \h </w:instrText>
        </w:r>
        <w:r w:rsidR="00B425C2">
          <w:rPr>
            <w:noProof/>
            <w:webHidden/>
          </w:rPr>
        </w:r>
        <w:r w:rsidR="00B425C2">
          <w:rPr>
            <w:noProof/>
            <w:webHidden/>
          </w:rPr>
          <w:fldChar w:fldCharType="separate"/>
        </w:r>
        <w:r w:rsidR="003E326C">
          <w:rPr>
            <w:noProof/>
            <w:webHidden/>
          </w:rPr>
          <w:t>18</w:t>
        </w:r>
        <w:r w:rsidR="00B425C2">
          <w:rPr>
            <w:noProof/>
            <w:webHidden/>
          </w:rPr>
          <w:fldChar w:fldCharType="end"/>
        </w:r>
      </w:hyperlink>
    </w:p>
    <w:p w:rsidR="003E326C" w:rsidRDefault="00316217">
      <w:pPr>
        <w:pStyle w:val="Spistreci3"/>
        <w:rPr>
          <w:rFonts w:eastAsiaTheme="minorEastAsia"/>
          <w:noProof/>
          <w:sz w:val="22"/>
          <w:szCs w:val="22"/>
          <w:lang w:eastAsia="pl-PL"/>
        </w:rPr>
      </w:pPr>
      <w:hyperlink w:anchor="_Toc489650925" w:history="1">
        <w:r w:rsidR="003E326C" w:rsidRPr="00196B81">
          <w:rPr>
            <w:rStyle w:val="Hipercze"/>
            <w:rFonts w:cs="Times New Roman"/>
            <w:noProof/>
            <w:snapToGrid w:val="0"/>
            <w:w w:val="0"/>
          </w:rPr>
          <w:t>5.1.2.</w:t>
        </w:r>
        <w:r w:rsidR="003E326C">
          <w:rPr>
            <w:rFonts w:eastAsiaTheme="minorEastAsia"/>
            <w:noProof/>
            <w:sz w:val="22"/>
            <w:szCs w:val="22"/>
            <w:lang w:eastAsia="pl-PL"/>
          </w:rPr>
          <w:tab/>
        </w:r>
        <w:r w:rsidR="003E326C" w:rsidRPr="00196B81">
          <w:rPr>
            <w:rStyle w:val="Hipercze"/>
            <w:noProof/>
          </w:rPr>
          <w:t>Strategia Europa 2020</w:t>
        </w:r>
        <w:r w:rsidR="003E326C">
          <w:rPr>
            <w:noProof/>
            <w:webHidden/>
          </w:rPr>
          <w:tab/>
        </w:r>
        <w:r w:rsidR="00B425C2">
          <w:rPr>
            <w:noProof/>
            <w:webHidden/>
          </w:rPr>
          <w:fldChar w:fldCharType="begin"/>
        </w:r>
        <w:r w:rsidR="003E326C">
          <w:rPr>
            <w:noProof/>
            <w:webHidden/>
          </w:rPr>
          <w:instrText xml:space="preserve"> PAGEREF _Toc489650925 \h </w:instrText>
        </w:r>
        <w:r w:rsidR="00B425C2">
          <w:rPr>
            <w:noProof/>
            <w:webHidden/>
          </w:rPr>
        </w:r>
        <w:r w:rsidR="00B425C2">
          <w:rPr>
            <w:noProof/>
            <w:webHidden/>
          </w:rPr>
          <w:fldChar w:fldCharType="separate"/>
        </w:r>
        <w:r w:rsidR="003E326C">
          <w:rPr>
            <w:noProof/>
            <w:webHidden/>
          </w:rPr>
          <w:t>18</w:t>
        </w:r>
        <w:r w:rsidR="00B425C2">
          <w:rPr>
            <w:noProof/>
            <w:webHidden/>
          </w:rPr>
          <w:fldChar w:fldCharType="end"/>
        </w:r>
      </w:hyperlink>
    </w:p>
    <w:p w:rsidR="003E326C" w:rsidRDefault="00316217">
      <w:pPr>
        <w:pStyle w:val="Spistreci3"/>
        <w:rPr>
          <w:rFonts w:eastAsiaTheme="minorEastAsia"/>
          <w:noProof/>
          <w:sz w:val="22"/>
          <w:szCs w:val="22"/>
          <w:lang w:eastAsia="pl-PL"/>
        </w:rPr>
      </w:pPr>
      <w:hyperlink w:anchor="_Toc489650926" w:history="1">
        <w:r w:rsidR="003E326C" w:rsidRPr="00196B81">
          <w:rPr>
            <w:rStyle w:val="Hipercze"/>
            <w:rFonts w:cs="Times New Roman"/>
            <w:noProof/>
            <w:snapToGrid w:val="0"/>
            <w:w w:val="0"/>
          </w:rPr>
          <w:t>5.1.3.</w:t>
        </w:r>
        <w:r w:rsidR="003E326C">
          <w:rPr>
            <w:rFonts w:eastAsiaTheme="minorEastAsia"/>
            <w:noProof/>
            <w:sz w:val="22"/>
            <w:szCs w:val="22"/>
            <w:lang w:eastAsia="pl-PL"/>
          </w:rPr>
          <w:tab/>
        </w:r>
        <w:r w:rsidR="003E326C" w:rsidRPr="00196B81">
          <w:rPr>
            <w:rStyle w:val="Hipercze"/>
            <w:noProof/>
          </w:rPr>
          <w:t>Pakiet Energetyczno</w:t>
        </w:r>
        <w:r w:rsidR="003E326C" w:rsidRPr="00196B81">
          <w:rPr>
            <w:rStyle w:val="Hipercze"/>
            <w:rFonts w:cs="Arial"/>
            <w:noProof/>
          </w:rPr>
          <w:t>-</w:t>
        </w:r>
        <w:r w:rsidR="003E326C" w:rsidRPr="00196B81">
          <w:rPr>
            <w:rStyle w:val="Hipercze"/>
            <w:noProof/>
          </w:rPr>
          <w:t>Klimatyczny</w:t>
        </w:r>
        <w:r w:rsidR="003E326C">
          <w:rPr>
            <w:noProof/>
            <w:webHidden/>
          </w:rPr>
          <w:tab/>
        </w:r>
        <w:r w:rsidR="00B425C2">
          <w:rPr>
            <w:noProof/>
            <w:webHidden/>
          </w:rPr>
          <w:fldChar w:fldCharType="begin"/>
        </w:r>
        <w:r w:rsidR="003E326C">
          <w:rPr>
            <w:noProof/>
            <w:webHidden/>
          </w:rPr>
          <w:instrText xml:space="preserve"> PAGEREF _Toc489650926 \h </w:instrText>
        </w:r>
        <w:r w:rsidR="00B425C2">
          <w:rPr>
            <w:noProof/>
            <w:webHidden/>
          </w:rPr>
        </w:r>
        <w:r w:rsidR="00B425C2">
          <w:rPr>
            <w:noProof/>
            <w:webHidden/>
          </w:rPr>
          <w:fldChar w:fldCharType="separate"/>
        </w:r>
        <w:r w:rsidR="003E326C">
          <w:rPr>
            <w:noProof/>
            <w:webHidden/>
          </w:rPr>
          <w:t>19</w:t>
        </w:r>
        <w:r w:rsidR="00B425C2">
          <w:rPr>
            <w:noProof/>
            <w:webHidden/>
          </w:rPr>
          <w:fldChar w:fldCharType="end"/>
        </w:r>
      </w:hyperlink>
    </w:p>
    <w:p w:rsidR="003E326C" w:rsidRDefault="00316217">
      <w:pPr>
        <w:pStyle w:val="Spistreci2"/>
        <w:rPr>
          <w:rFonts w:eastAsiaTheme="minorEastAsia"/>
          <w:noProof/>
          <w:sz w:val="22"/>
          <w:szCs w:val="22"/>
          <w:lang w:eastAsia="pl-PL"/>
        </w:rPr>
      </w:pPr>
      <w:hyperlink w:anchor="_Toc489650927" w:history="1">
        <w:r w:rsidR="003E326C" w:rsidRPr="00196B81">
          <w:rPr>
            <w:rStyle w:val="Hipercze"/>
            <w:noProof/>
          </w:rPr>
          <w:t>5.2.</w:t>
        </w:r>
        <w:r w:rsidR="003E326C">
          <w:rPr>
            <w:rFonts w:eastAsiaTheme="minorEastAsia"/>
            <w:noProof/>
            <w:sz w:val="22"/>
            <w:szCs w:val="22"/>
            <w:lang w:eastAsia="pl-PL"/>
          </w:rPr>
          <w:tab/>
        </w:r>
        <w:r w:rsidR="003E326C" w:rsidRPr="00196B81">
          <w:rPr>
            <w:rStyle w:val="Hipercze"/>
            <w:noProof/>
          </w:rPr>
          <w:t>Powiązania z dokumentami strategicznymi na poziomie krajowym</w:t>
        </w:r>
        <w:r w:rsidR="003E326C">
          <w:rPr>
            <w:noProof/>
            <w:webHidden/>
          </w:rPr>
          <w:tab/>
        </w:r>
        <w:r w:rsidR="00B425C2">
          <w:rPr>
            <w:noProof/>
            <w:webHidden/>
          </w:rPr>
          <w:fldChar w:fldCharType="begin"/>
        </w:r>
        <w:r w:rsidR="003E326C">
          <w:rPr>
            <w:noProof/>
            <w:webHidden/>
          </w:rPr>
          <w:instrText xml:space="preserve"> PAGEREF _Toc489650927 \h </w:instrText>
        </w:r>
        <w:r w:rsidR="00B425C2">
          <w:rPr>
            <w:noProof/>
            <w:webHidden/>
          </w:rPr>
        </w:r>
        <w:r w:rsidR="00B425C2">
          <w:rPr>
            <w:noProof/>
            <w:webHidden/>
          </w:rPr>
          <w:fldChar w:fldCharType="separate"/>
        </w:r>
        <w:r w:rsidR="003E326C">
          <w:rPr>
            <w:noProof/>
            <w:webHidden/>
          </w:rPr>
          <w:t>19</w:t>
        </w:r>
        <w:r w:rsidR="00B425C2">
          <w:rPr>
            <w:noProof/>
            <w:webHidden/>
          </w:rPr>
          <w:fldChar w:fldCharType="end"/>
        </w:r>
      </w:hyperlink>
    </w:p>
    <w:p w:rsidR="003E326C" w:rsidRDefault="00316217">
      <w:pPr>
        <w:pStyle w:val="Spistreci3"/>
        <w:rPr>
          <w:rFonts w:eastAsiaTheme="minorEastAsia"/>
          <w:noProof/>
          <w:sz w:val="22"/>
          <w:szCs w:val="22"/>
          <w:lang w:eastAsia="pl-PL"/>
        </w:rPr>
      </w:pPr>
      <w:hyperlink w:anchor="_Toc489650928" w:history="1">
        <w:r w:rsidR="003E326C" w:rsidRPr="00196B81">
          <w:rPr>
            <w:rStyle w:val="Hipercze"/>
            <w:rFonts w:cs="Times New Roman"/>
            <w:noProof/>
            <w:snapToGrid w:val="0"/>
            <w:w w:val="0"/>
          </w:rPr>
          <w:t>5.2.1.</w:t>
        </w:r>
        <w:r w:rsidR="003E326C">
          <w:rPr>
            <w:rFonts w:eastAsiaTheme="minorEastAsia"/>
            <w:noProof/>
            <w:sz w:val="22"/>
            <w:szCs w:val="22"/>
            <w:lang w:eastAsia="pl-PL"/>
          </w:rPr>
          <w:tab/>
        </w:r>
        <w:r w:rsidR="003E326C" w:rsidRPr="00196B81">
          <w:rPr>
            <w:rStyle w:val="Hipercze"/>
            <w:noProof/>
          </w:rPr>
          <w:t>Polityka energetyczna Polski do 2030 roku</w:t>
        </w:r>
        <w:r w:rsidR="003E326C">
          <w:rPr>
            <w:noProof/>
            <w:webHidden/>
          </w:rPr>
          <w:tab/>
        </w:r>
        <w:r w:rsidR="00B425C2">
          <w:rPr>
            <w:noProof/>
            <w:webHidden/>
          </w:rPr>
          <w:fldChar w:fldCharType="begin"/>
        </w:r>
        <w:r w:rsidR="003E326C">
          <w:rPr>
            <w:noProof/>
            <w:webHidden/>
          </w:rPr>
          <w:instrText xml:space="preserve"> PAGEREF _Toc489650928 \h </w:instrText>
        </w:r>
        <w:r w:rsidR="00B425C2">
          <w:rPr>
            <w:noProof/>
            <w:webHidden/>
          </w:rPr>
        </w:r>
        <w:r w:rsidR="00B425C2">
          <w:rPr>
            <w:noProof/>
            <w:webHidden/>
          </w:rPr>
          <w:fldChar w:fldCharType="separate"/>
        </w:r>
        <w:r w:rsidR="003E326C">
          <w:rPr>
            <w:noProof/>
            <w:webHidden/>
          </w:rPr>
          <w:t>19</w:t>
        </w:r>
        <w:r w:rsidR="00B425C2">
          <w:rPr>
            <w:noProof/>
            <w:webHidden/>
          </w:rPr>
          <w:fldChar w:fldCharType="end"/>
        </w:r>
      </w:hyperlink>
    </w:p>
    <w:p w:rsidR="003E326C" w:rsidRDefault="00316217">
      <w:pPr>
        <w:pStyle w:val="Spistreci3"/>
        <w:rPr>
          <w:rFonts w:eastAsiaTheme="minorEastAsia"/>
          <w:noProof/>
          <w:sz w:val="22"/>
          <w:szCs w:val="22"/>
          <w:lang w:eastAsia="pl-PL"/>
        </w:rPr>
      </w:pPr>
      <w:hyperlink w:anchor="_Toc489650929" w:history="1">
        <w:r w:rsidR="003E326C" w:rsidRPr="00196B81">
          <w:rPr>
            <w:rStyle w:val="Hipercze"/>
            <w:rFonts w:cs="Times New Roman"/>
            <w:noProof/>
            <w:snapToGrid w:val="0"/>
            <w:w w:val="0"/>
          </w:rPr>
          <w:t>5.2.2.</w:t>
        </w:r>
        <w:r w:rsidR="003E326C">
          <w:rPr>
            <w:rFonts w:eastAsiaTheme="minorEastAsia"/>
            <w:noProof/>
            <w:sz w:val="22"/>
            <w:szCs w:val="22"/>
            <w:lang w:eastAsia="pl-PL"/>
          </w:rPr>
          <w:tab/>
        </w:r>
        <w:r w:rsidR="003E326C" w:rsidRPr="00196B81">
          <w:rPr>
            <w:rStyle w:val="Hipercze"/>
            <w:noProof/>
          </w:rPr>
          <w:t>Krajowa Strategia Rozwoju Regionalnego 2010-2020</w:t>
        </w:r>
        <w:r w:rsidR="003E326C">
          <w:rPr>
            <w:noProof/>
            <w:webHidden/>
          </w:rPr>
          <w:tab/>
        </w:r>
        <w:r w:rsidR="00B425C2">
          <w:rPr>
            <w:noProof/>
            <w:webHidden/>
          </w:rPr>
          <w:fldChar w:fldCharType="begin"/>
        </w:r>
        <w:r w:rsidR="003E326C">
          <w:rPr>
            <w:noProof/>
            <w:webHidden/>
          </w:rPr>
          <w:instrText xml:space="preserve"> PAGEREF _Toc489650929 \h </w:instrText>
        </w:r>
        <w:r w:rsidR="00B425C2">
          <w:rPr>
            <w:noProof/>
            <w:webHidden/>
          </w:rPr>
        </w:r>
        <w:r w:rsidR="00B425C2">
          <w:rPr>
            <w:noProof/>
            <w:webHidden/>
          </w:rPr>
          <w:fldChar w:fldCharType="separate"/>
        </w:r>
        <w:r w:rsidR="003E326C">
          <w:rPr>
            <w:noProof/>
            <w:webHidden/>
          </w:rPr>
          <w:t>20</w:t>
        </w:r>
        <w:r w:rsidR="00B425C2">
          <w:rPr>
            <w:noProof/>
            <w:webHidden/>
          </w:rPr>
          <w:fldChar w:fldCharType="end"/>
        </w:r>
      </w:hyperlink>
    </w:p>
    <w:p w:rsidR="003E326C" w:rsidRDefault="00316217">
      <w:pPr>
        <w:pStyle w:val="Spistreci3"/>
        <w:rPr>
          <w:rFonts w:eastAsiaTheme="minorEastAsia"/>
          <w:noProof/>
          <w:sz w:val="22"/>
          <w:szCs w:val="22"/>
          <w:lang w:eastAsia="pl-PL"/>
        </w:rPr>
      </w:pPr>
      <w:hyperlink w:anchor="_Toc489650930" w:history="1">
        <w:r w:rsidR="003E326C" w:rsidRPr="00196B81">
          <w:rPr>
            <w:rStyle w:val="Hipercze"/>
            <w:rFonts w:eastAsia="Times New Roman" w:cs="Times New Roman"/>
            <w:noProof/>
            <w:snapToGrid w:val="0"/>
            <w:w w:val="0"/>
            <w:lang w:eastAsia="pl-PL"/>
          </w:rPr>
          <w:t>5.2.3.</w:t>
        </w:r>
        <w:r w:rsidR="003E326C">
          <w:rPr>
            <w:rFonts w:eastAsiaTheme="minorEastAsia"/>
            <w:noProof/>
            <w:sz w:val="22"/>
            <w:szCs w:val="22"/>
            <w:lang w:eastAsia="pl-PL"/>
          </w:rPr>
          <w:tab/>
        </w:r>
        <w:r w:rsidR="003E326C" w:rsidRPr="00196B81">
          <w:rPr>
            <w:rStyle w:val="Hipercze"/>
            <w:rFonts w:eastAsia="Times New Roman"/>
            <w:noProof/>
            <w:lang w:eastAsia="pl-PL"/>
          </w:rPr>
          <w:t>Drugi Krajowy Plan Działań dotyczący efektywności</w:t>
        </w:r>
        <w:r w:rsidR="003E326C">
          <w:rPr>
            <w:noProof/>
            <w:webHidden/>
          </w:rPr>
          <w:tab/>
        </w:r>
        <w:r w:rsidR="00B425C2">
          <w:rPr>
            <w:noProof/>
            <w:webHidden/>
          </w:rPr>
          <w:fldChar w:fldCharType="begin"/>
        </w:r>
        <w:r w:rsidR="003E326C">
          <w:rPr>
            <w:noProof/>
            <w:webHidden/>
          </w:rPr>
          <w:instrText xml:space="preserve"> PAGEREF _Toc489650930 \h </w:instrText>
        </w:r>
        <w:r w:rsidR="00B425C2">
          <w:rPr>
            <w:noProof/>
            <w:webHidden/>
          </w:rPr>
        </w:r>
        <w:r w:rsidR="00B425C2">
          <w:rPr>
            <w:noProof/>
            <w:webHidden/>
          </w:rPr>
          <w:fldChar w:fldCharType="separate"/>
        </w:r>
        <w:r w:rsidR="003E326C">
          <w:rPr>
            <w:noProof/>
            <w:webHidden/>
          </w:rPr>
          <w:t>21</w:t>
        </w:r>
        <w:r w:rsidR="00B425C2">
          <w:rPr>
            <w:noProof/>
            <w:webHidden/>
          </w:rPr>
          <w:fldChar w:fldCharType="end"/>
        </w:r>
      </w:hyperlink>
    </w:p>
    <w:p w:rsidR="003E326C" w:rsidRDefault="00316217">
      <w:pPr>
        <w:pStyle w:val="Spistreci3"/>
        <w:rPr>
          <w:rFonts w:eastAsiaTheme="minorEastAsia"/>
          <w:noProof/>
          <w:sz w:val="22"/>
          <w:szCs w:val="22"/>
          <w:lang w:eastAsia="pl-PL"/>
        </w:rPr>
      </w:pPr>
      <w:hyperlink w:anchor="_Toc489650931" w:history="1">
        <w:r w:rsidR="003E326C" w:rsidRPr="00196B81">
          <w:rPr>
            <w:rStyle w:val="Hipercze"/>
            <w:rFonts w:cs="Times New Roman"/>
            <w:noProof/>
            <w:snapToGrid w:val="0"/>
            <w:w w:val="0"/>
            <w:lang w:eastAsia="pl-PL"/>
          </w:rPr>
          <w:t>5.2.4.</w:t>
        </w:r>
        <w:r w:rsidR="003E326C">
          <w:rPr>
            <w:rFonts w:eastAsiaTheme="minorEastAsia"/>
            <w:noProof/>
            <w:sz w:val="22"/>
            <w:szCs w:val="22"/>
            <w:lang w:eastAsia="pl-PL"/>
          </w:rPr>
          <w:tab/>
        </w:r>
        <w:r w:rsidR="003E326C" w:rsidRPr="00196B81">
          <w:rPr>
            <w:rStyle w:val="Hipercze"/>
            <w:noProof/>
            <w:lang w:eastAsia="pl-PL"/>
          </w:rPr>
          <w:t>Narodowy Program Rozwoju Gospodarki Niskoemisyjnej</w:t>
        </w:r>
        <w:r w:rsidR="003E326C">
          <w:rPr>
            <w:noProof/>
            <w:webHidden/>
          </w:rPr>
          <w:tab/>
        </w:r>
        <w:r w:rsidR="00B425C2">
          <w:rPr>
            <w:noProof/>
            <w:webHidden/>
          </w:rPr>
          <w:fldChar w:fldCharType="begin"/>
        </w:r>
        <w:r w:rsidR="003E326C">
          <w:rPr>
            <w:noProof/>
            <w:webHidden/>
          </w:rPr>
          <w:instrText xml:space="preserve"> PAGEREF _Toc489650931 \h </w:instrText>
        </w:r>
        <w:r w:rsidR="00B425C2">
          <w:rPr>
            <w:noProof/>
            <w:webHidden/>
          </w:rPr>
        </w:r>
        <w:r w:rsidR="00B425C2">
          <w:rPr>
            <w:noProof/>
            <w:webHidden/>
          </w:rPr>
          <w:fldChar w:fldCharType="separate"/>
        </w:r>
        <w:r w:rsidR="003E326C">
          <w:rPr>
            <w:noProof/>
            <w:webHidden/>
          </w:rPr>
          <w:t>22</w:t>
        </w:r>
        <w:r w:rsidR="00B425C2">
          <w:rPr>
            <w:noProof/>
            <w:webHidden/>
          </w:rPr>
          <w:fldChar w:fldCharType="end"/>
        </w:r>
      </w:hyperlink>
    </w:p>
    <w:p w:rsidR="003E326C" w:rsidRDefault="00316217">
      <w:pPr>
        <w:pStyle w:val="Spistreci3"/>
        <w:rPr>
          <w:rFonts w:eastAsiaTheme="minorEastAsia"/>
          <w:noProof/>
          <w:sz w:val="22"/>
          <w:szCs w:val="22"/>
          <w:lang w:eastAsia="pl-PL"/>
        </w:rPr>
      </w:pPr>
      <w:hyperlink w:anchor="_Toc489650932" w:history="1">
        <w:r w:rsidR="003E326C" w:rsidRPr="00196B81">
          <w:rPr>
            <w:rStyle w:val="Hipercze"/>
            <w:rFonts w:cs="Times New Roman"/>
            <w:noProof/>
            <w:snapToGrid w:val="0"/>
            <w:w w:val="0"/>
            <w:lang w:eastAsia="pl-PL"/>
          </w:rPr>
          <w:t>5.2.5.</w:t>
        </w:r>
        <w:r w:rsidR="003E326C">
          <w:rPr>
            <w:rFonts w:eastAsiaTheme="minorEastAsia"/>
            <w:noProof/>
            <w:sz w:val="22"/>
            <w:szCs w:val="22"/>
            <w:lang w:eastAsia="pl-PL"/>
          </w:rPr>
          <w:tab/>
        </w:r>
        <w:r w:rsidR="003E326C" w:rsidRPr="00196B81">
          <w:rPr>
            <w:rStyle w:val="Hipercze"/>
            <w:noProof/>
            <w:lang w:eastAsia="pl-PL"/>
          </w:rPr>
          <w:t>Krajowy Plan Działania w zakresie energii ze źródeł odnawialnych</w:t>
        </w:r>
        <w:r w:rsidR="003E326C">
          <w:rPr>
            <w:noProof/>
            <w:webHidden/>
          </w:rPr>
          <w:tab/>
        </w:r>
        <w:r w:rsidR="00B425C2">
          <w:rPr>
            <w:noProof/>
            <w:webHidden/>
          </w:rPr>
          <w:fldChar w:fldCharType="begin"/>
        </w:r>
        <w:r w:rsidR="003E326C">
          <w:rPr>
            <w:noProof/>
            <w:webHidden/>
          </w:rPr>
          <w:instrText xml:space="preserve"> PAGEREF _Toc489650932 \h </w:instrText>
        </w:r>
        <w:r w:rsidR="00B425C2">
          <w:rPr>
            <w:noProof/>
            <w:webHidden/>
          </w:rPr>
        </w:r>
        <w:r w:rsidR="00B425C2">
          <w:rPr>
            <w:noProof/>
            <w:webHidden/>
          </w:rPr>
          <w:fldChar w:fldCharType="separate"/>
        </w:r>
        <w:r w:rsidR="003E326C">
          <w:rPr>
            <w:noProof/>
            <w:webHidden/>
          </w:rPr>
          <w:t>22</w:t>
        </w:r>
        <w:r w:rsidR="00B425C2">
          <w:rPr>
            <w:noProof/>
            <w:webHidden/>
          </w:rPr>
          <w:fldChar w:fldCharType="end"/>
        </w:r>
      </w:hyperlink>
    </w:p>
    <w:p w:rsidR="003E326C" w:rsidRDefault="00316217">
      <w:pPr>
        <w:pStyle w:val="Spistreci2"/>
        <w:rPr>
          <w:rFonts w:eastAsiaTheme="minorEastAsia"/>
          <w:noProof/>
          <w:sz w:val="22"/>
          <w:szCs w:val="22"/>
          <w:lang w:eastAsia="pl-PL"/>
        </w:rPr>
      </w:pPr>
      <w:hyperlink w:anchor="_Toc489650933" w:history="1">
        <w:r w:rsidR="003E326C" w:rsidRPr="00196B81">
          <w:rPr>
            <w:rStyle w:val="Hipercze"/>
            <w:noProof/>
          </w:rPr>
          <w:t>5.3.</w:t>
        </w:r>
        <w:r w:rsidR="003E326C">
          <w:rPr>
            <w:rFonts w:eastAsiaTheme="minorEastAsia"/>
            <w:noProof/>
            <w:sz w:val="22"/>
            <w:szCs w:val="22"/>
            <w:lang w:eastAsia="pl-PL"/>
          </w:rPr>
          <w:tab/>
        </w:r>
        <w:r w:rsidR="003E326C" w:rsidRPr="00196B81">
          <w:rPr>
            <w:rStyle w:val="Hipercze"/>
            <w:noProof/>
          </w:rPr>
          <w:t>Powiązania z dokumentami na poziomie regionalnym i wojewódzkim</w:t>
        </w:r>
        <w:r w:rsidR="003E326C">
          <w:rPr>
            <w:noProof/>
            <w:webHidden/>
          </w:rPr>
          <w:tab/>
        </w:r>
        <w:r w:rsidR="00B425C2">
          <w:rPr>
            <w:noProof/>
            <w:webHidden/>
          </w:rPr>
          <w:fldChar w:fldCharType="begin"/>
        </w:r>
        <w:r w:rsidR="003E326C">
          <w:rPr>
            <w:noProof/>
            <w:webHidden/>
          </w:rPr>
          <w:instrText xml:space="preserve"> PAGEREF _Toc489650933 \h </w:instrText>
        </w:r>
        <w:r w:rsidR="00B425C2">
          <w:rPr>
            <w:noProof/>
            <w:webHidden/>
          </w:rPr>
        </w:r>
        <w:r w:rsidR="00B425C2">
          <w:rPr>
            <w:noProof/>
            <w:webHidden/>
          </w:rPr>
          <w:fldChar w:fldCharType="separate"/>
        </w:r>
        <w:r w:rsidR="003E326C">
          <w:rPr>
            <w:noProof/>
            <w:webHidden/>
          </w:rPr>
          <w:t>23</w:t>
        </w:r>
        <w:r w:rsidR="00B425C2">
          <w:rPr>
            <w:noProof/>
            <w:webHidden/>
          </w:rPr>
          <w:fldChar w:fldCharType="end"/>
        </w:r>
      </w:hyperlink>
    </w:p>
    <w:p w:rsidR="003E326C" w:rsidRDefault="00316217">
      <w:pPr>
        <w:pStyle w:val="Spistreci3"/>
        <w:rPr>
          <w:rFonts w:eastAsiaTheme="minorEastAsia"/>
          <w:noProof/>
          <w:sz w:val="22"/>
          <w:szCs w:val="22"/>
          <w:lang w:eastAsia="pl-PL"/>
        </w:rPr>
      </w:pPr>
      <w:hyperlink w:anchor="_Toc489650934" w:history="1">
        <w:r w:rsidR="003E326C" w:rsidRPr="00196B81">
          <w:rPr>
            <w:rStyle w:val="Hipercze"/>
            <w:rFonts w:cs="Times New Roman"/>
            <w:noProof/>
            <w:snapToGrid w:val="0"/>
            <w:w w:val="0"/>
          </w:rPr>
          <w:t>5.3.1.</w:t>
        </w:r>
        <w:r w:rsidR="003E326C">
          <w:rPr>
            <w:rFonts w:eastAsiaTheme="minorEastAsia"/>
            <w:noProof/>
            <w:sz w:val="22"/>
            <w:szCs w:val="22"/>
            <w:lang w:eastAsia="pl-PL"/>
          </w:rPr>
          <w:tab/>
        </w:r>
        <w:r w:rsidR="003E326C" w:rsidRPr="00196B81">
          <w:rPr>
            <w:rStyle w:val="Hipercze"/>
            <w:noProof/>
          </w:rPr>
          <w:t>Strategia Rozwoju Województwa Podkarpackiego 2020</w:t>
        </w:r>
        <w:r w:rsidR="003E326C">
          <w:rPr>
            <w:noProof/>
            <w:webHidden/>
          </w:rPr>
          <w:tab/>
        </w:r>
        <w:r w:rsidR="00B425C2">
          <w:rPr>
            <w:noProof/>
            <w:webHidden/>
          </w:rPr>
          <w:fldChar w:fldCharType="begin"/>
        </w:r>
        <w:r w:rsidR="003E326C">
          <w:rPr>
            <w:noProof/>
            <w:webHidden/>
          </w:rPr>
          <w:instrText xml:space="preserve"> PAGEREF _Toc489650934 \h </w:instrText>
        </w:r>
        <w:r w:rsidR="00B425C2">
          <w:rPr>
            <w:noProof/>
            <w:webHidden/>
          </w:rPr>
        </w:r>
        <w:r w:rsidR="00B425C2">
          <w:rPr>
            <w:noProof/>
            <w:webHidden/>
          </w:rPr>
          <w:fldChar w:fldCharType="separate"/>
        </w:r>
        <w:r w:rsidR="003E326C">
          <w:rPr>
            <w:noProof/>
            <w:webHidden/>
          </w:rPr>
          <w:t>23</w:t>
        </w:r>
        <w:r w:rsidR="00B425C2">
          <w:rPr>
            <w:noProof/>
            <w:webHidden/>
          </w:rPr>
          <w:fldChar w:fldCharType="end"/>
        </w:r>
      </w:hyperlink>
    </w:p>
    <w:p w:rsidR="003E326C" w:rsidRDefault="00316217">
      <w:pPr>
        <w:pStyle w:val="Spistreci3"/>
        <w:rPr>
          <w:rFonts w:eastAsiaTheme="minorEastAsia"/>
          <w:noProof/>
          <w:sz w:val="22"/>
          <w:szCs w:val="22"/>
          <w:lang w:eastAsia="pl-PL"/>
        </w:rPr>
      </w:pPr>
      <w:hyperlink w:anchor="_Toc489650935" w:history="1">
        <w:r w:rsidR="003E326C" w:rsidRPr="00196B81">
          <w:rPr>
            <w:rStyle w:val="Hipercze"/>
            <w:rFonts w:cs="Times New Roman"/>
            <w:noProof/>
            <w:snapToGrid w:val="0"/>
            <w:w w:val="0"/>
          </w:rPr>
          <w:t>5.3.2.</w:t>
        </w:r>
        <w:r w:rsidR="003E326C">
          <w:rPr>
            <w:rFonts w:eastAsiaTheme="minorEastAsia"/>
            <w:noProof/>
            <w:sz w:val="22"/>
            <w:szCs w:val="22"/>
            <w:lang w:eastAsia="pl-PL"/>
          </w:rPr>
          <w:tab/>
        </w:r>
        <w:r w:rsidR="003E326C" w:rsidRPr="00196B81">
          <w:rPr>
            <w:rStyle w:val="Hipercze"/>
            <w:noProof/>
          </w:rPr>
          <w:t>Wojewódzki Program Rozwoju Odnawialnych Źródeł Energii dla Województwa Podkarpackiego</w:t>
        </w:r>
        <w:r w:rsidR="003E326C">
          <w:rPr>
            <w:noProof/>
            <w:webHidden/>
          </w:rPr>
          <w:tab/>
        </w:r>
        <w:r w:rsidR="00B425C2">
          <w:rPr>
            <w:noProof/>
            <w:webHidden/>
          </w:rPr>
          <w:fldChar w:fldCharType="begin"/>
        </w:r>
        <w:r w:rsidR="003E326C">
          <w:rPr>
            <w:noProof/>
            <w:webHidden/>
          </w:rPr>
          <w:instrText xml:space="preserve"> PAGEREF _Toc489650935 \h </w:instrText>
        </w:r>
        <w:r w:rsidR="00B425C2">
          <w:rPr>
            <w:noProof/>
            <w:webHidden/>
          </w:rPr>
        </w:r>
        <w:r w:rsidR="00B425C2">
          <w:rPr>
            <w:noProof/>
            <w:webHidden/>
          </w:rPr>
          <w:fldChar w:fldCharType="separate"/>
        </w:r>
        <w:r w:rsidR="003E326C">
          <w:rPr>
            <w:noProof/>
            <w:webHidden/>
          </w:rPr>
          <w:t>24</w:t>
        </w:r>
        <w:r w:rsidR="00B425C2">
          <w:rPr>
            <w:noProof/>
            <w:webHidden/>
          </w:rPr>
          <w:fldChar w:fldCharType="end"/>
        </w:r>
      </w:hyperlink>
    </w:p>
    <w:p w:rsidR="003E326C" w:rsidRDefault="00316217">
      <w:pPr>
        <w:pStyle w:val="Spistreci3"/>
        <w:rPr>
          <w:rFonts w:eastAsiaTheme="minorEastAsia"/>
          <w:noProof/>
          <w:sz w:val="22"/>
          <w:szCs w:val="22"/>
          <w:lang w:eastAsia="pl-PL"/>
        </w:rPr>
      </w:pPr>
      <w:hyperlink w:anchor="_Toc489650936" w:history="1">
        <w:r w:rsidR="003E326C" w:rsidRPr="00196B81">
          <w:rPr>
            <w:rStyle w:val="Hipercze"/>
            <w:rFonts w:cs="Times New Roman"/>
            <w:noProof/>
            <w:snapToGrid w:val="0"/>
            <w:w w:val="0"/>
          </w:rPr>
          <w:t>5.3.3.</w:t>
        </w:r>
        <w:r w:rsidR="003E326C">
          <w:rPr>
            <w:rFonts w:eastAsiaTheme="minorEastAsia"/>
            <w:noProof/>
            <w:sz w:val="22"/>
            <w:szCs w:val="22"/>
            <w:lang w:eastAsia="pl-PL"/>
          </w:rPr>
          <w:tab/>
        </w:r>
        <w:r w:rsidR="003E326C" w:rsidRPr="00196B81">
          <w:rPr>
            <w:rStyle w:val="Hipercze"/>
            <w:rFonts w:cstheme="minorHAnsi"/>
            <w:noProof/>
            <w:shd w:val="clear" w:color="auto" w:fill="FFFFFF"/>
          </w:rPr>
          <w:t>Plan Zagospodarowania Przestrzennego Województwa Podkarpackiego – Perspektywa 2030 (projekt zmiany Planu)</w:t>
        </w:r>
        <w:r w:rsidR="003E326C">
          <w:rPr>
            <w:noProof/>
            <w:webHidden/>
          </w:rPr>
          <w:tab/>
        </w:r>
        <w:r w:rsidR="00B425C2">
          <w:rPr>
            <w:noProof/>
            <w:webHidden/>
          </w:rPr>
          <w:fldChar w:fldCharType="begin"/>
        </w:r>
        <w:r w:rsidR="003E326C">
          <w:rPr>
            <w:noProof/>
            <w:webHidden/>
          </w:rPr>
          <w:instrText xml:space="preserve"> PAGEREF _Toc489650936 \h </w:instrText>
        </w:r>
        <w:r w:rsidR="00B425C2">
          <w:rPr>
            <w:noProof/>
            <w:webHidden/>
          </w:rPr>
        </w:r>
        <w:r w:rsidR="00B425C2">
          <w:rPr>
            <w:noProof/>
            <w:webHidden/>
          </w:rPr>
          <w:fldChar w:fldCharType="separate"/>
        </w:r>
        <w:r w:rsidR="003E326C">
          <w:rPr>
            <w:noProof/>
            <w:webHidden/>
          </w:rPr>
          <w:t>27</w:t>
        </w:r>
        <w:r w:rsidR="00B425C2">
          <w:rPr>
            <w:noProof/>
            <w:webHidden/>
          </w:rPr>
          <w:fldChar w:fldCharType="end"/>
        </w:r>
      </w:hyperlink>
    </w:p>
    <w:p w:rsidR="003E326C" w:rsidRDefault="00316217">
      <w:pPr>
        <w:pStyle w:val="Spistreci3"/>
        <w:rPr>
          <w:rFonts w:eastAsiaTheme="minorEastAsia"/>
          <w:noProof/>
          <w:sz w:val="22"/>
          <w:szCs w:val="22"/>
          <w:lang w:eastAsia="pl-PL"/>
        </w:rPr>
      </w:pPr>
      <w:hyperlink w:anchor="_Toc489650937" w:history="1">
        <w:r w:rsidR="003E326C" w:rsidRPr="00196B81">
          <w:rPr>
            <w:rStyle w:val="Hipercze"/>
            <w:rFonts w:cs="Times New Roman"/>
            <w:noProof/>
            <w:snapToGrid w:val="0"/>
            <w:w w:val="0"/>
          </w:rPr>
          <w:t>5.3.4.</w:t>
        </w:r>
        <w:r w:rsidR="003E326C">
          <w:rPr>
            <w:rFonts w:eastAsiaTheme="minorEastAsia"/>
            <w:noProof/>
            <w:sz w:val="22"/>
            <w:szCs w:val="22"/>
            <w:lang w:eastAsia="pl-PL"/>
          </w:rPr>
          <w:tab/>
        </w:r>
        <w:r w:rsidR="003E326C" w:rsidRPr="00196B81">
          <w:rPr>
            <w:rStyle w:val="Hipercze"/>
            <w:noProof/>
          </w:rPr>
          <w:t>Regionalny Program Operacyjny Województwa Podkarpackiego na lata 2014 – 2020.</w:t>
        </w:r>
        <w:r w:rsidR="003E326C">
          <w:rPr>
            <w:noProof/>
            <w:webHidden/>
          </w:rPr>
          <w:tab/>
        </w:r>
        <w:r w:rsidR="00B425C2">
          <w:rPr>
            <w:noProof/>
            <w:webHidden/>
          </w:rPr>
          <w:fldChar w:fldCharType="begin"/>
        </w:r>
        <w:r w:rsidR="003E326C">
          <w:rPr>
            <w:noProof/>
            <w:webHidden/>
          </w:rPr>
          <w:instrText xml:space="preserve"> PAGEREF _Toc489650937 \h </w:instrText>
        </w:r>
        <w:r w:rsidR="00B425C2">
          <w:rPr>
            <w:noProof/>
            <w:webHidden/>
          </w:rPr>
        </w:r>
        <w:r w:rsidR="00B425C2">
          <w:rPr>
            <w:noProof/>
            <w:webHidden/>
          </w:rPr>
          <w:fldChar w:fldCharType="separate"/>
        </w:r>
        <w:r w:rsidR="003E326C">
          <w:rPr>
            <w:noProof/>
            <w:webHidden/>
          </w:rPr>
          <w:t>28</w:t>
        </w:r>
        <w:r w:rsidR="00B425C2">
          <w:rPr>
            <w:noProof/>
            <w:webHidden/>
          </w:rPr>
          <w:fldChar w:fldCharType="end"/>
        </w:r>
      </w:hyperlink>
    </w:p>
    <w:p w:rsidR="003E326C" w:rsidRDefault="00316217">
      <w:pPr>
        <w:pStyle w:val="Spistreci3"/>
        <w:rPr>
          <w:rFonts w:eastAsiaTheme="minorEastAsia"/>
          <w:noProof/>
          <w:sz w:val="22"/>
          <w:szCs w:val="22"/>
          <w:lang w:eastAsia="pl-PL"/>
        </w:rPr>
      </w:pPr>
      <w:hyperlink w:anchor="_Toc489650938" w:history="1">
        <w:r w:rsidR="003E326C" w:rsidRPr="00196B81">
          <w:rPr>
            <w:rStyle w:val="Hipercze"/>
            <w:rFonts w:cs="Times New Roman"/>
            <w:noProof/>
            <w:snapToGrid w:val="0"/>
            <w:w w:val="0"/>
          </w:rPr>
          <w:t>5.3.5.</w:t>
        </w:r>
        <w:r w:rsidR="003E326C">
          <w:rPr>
            <w:rFonts w:eastAsiaTheme="minorEastAsia"/>
            <w:noProof/>
            <w:sz w:val="22"/>
            <w:szCs w:val="22"/>
            <w:lang w:eastAsia="pl-PL"/>
          </w:rPr>
          <w:tab/>
        </w:r>
        <w:r w:rsidR="003E326C" w:rsidRPr="00196B81">
          <w:rPr>
            <w:rStyle w:val="Hipercze"/>
            <w:noProof/>
            <w:kern w:val="36"/>
          </w:rPr>
          <w:t>Program Ochrony Środowiska Województwa Podkarpackiego na lata 2012-2015, z perspektywą do 2019 roku</w:t>
        </w:r>
        <w:r w:rsidR="003E326C">
          <w:rPr>
            <w:noProof/>
            <w:webHidden/>
          </w:rPr>
          <w:tab/>
        </w:r>
        <w:r w:rsidR="00B425C2">
          <w:rPr>
            <w:noProof/>
            <w:webHidden/>
          </w:rPr>
          <w:fldChar w:fldCharType="begin"/>
        </w:r>
        <w:r w:rsidR="003E326C">
          <w:rPr>
            <w:noProof/>
            <w:webHidden/>
          </w:rPr>
          <w:instrText xml:space="preserve"> PAGEREF _Toc489650938 \h </w:instrText>
        </w:r>
        <w:r w:rsidR="00B425C2">
          <w:rPr>
            <w:noProof/>
            <w:webHidden/>
          </w:rPr>
        </w:r>
        <w:r w:rsidR="00B425C2">
          <w:rPr>
            <w:noProof/>
            <w:webHidden/>
          </w:rPr>
          <w:fldChar w:fldCharType="separate"/>
        </w:r>
        <w:r w:rsidR="003E326C">
          <w:rPr>
            <w:noProof/>
            <w:webHidden/>
          </w:rPr>
          <w:t>33</w:t>
        </w:r>
        <w:r w:rsidR="00B425C2">
          <w:rPr>
            <w:noProof/>
            <w:webHidden/>
          </w:rPr>
          <w:fldChar w:fldCharType="end"/>
        </w:r>
      </w:hyperlink>
    </w:p>
    <w:p w:rsidR="003E326C" w:rsidRDefault="00316217">
      <w:pPr>
        <w:pStyle w:val="Spistreci3"/>
        <w:rPr>
          <w:rFonts w:eastAsiaTheme="minorEastAsia"/>
          <w:noProof/>
          <w:sz w:val="22"/>
          <w:szCs w:val="22"/>
          <w:lang w:eastAsia="pl-PL"/>
        </w:rPr>
      </w:pPr>
      <w:hyperlink w:anchor="_Toc489650939" w:history="1">
        <w:r w:rsidR="003E326C" w:rsidRPr="00196B81">
          <w:rPr>
            <w:rStyle w:val="Hipercze"/>
            <w:rFonts w:cs="Times New Roman"/>
            <w:noProof/>
            <w:snapToGrid w:val="0"/>
            <w:w w:val="0"/>
          </w:rPr>
          <w:t>5.3.6.</w:t>
        </w:r>
        <w:r w:rsidR="003E326C">
          <w:rPr>
            <w:rFonts w:eastAsiaTheme="minorEastAsia"/>
            <w:noProof/>
            <w:sz w:val="22"/>
            <w:szCs w:val="22"/>
            <w:lang w:eastAsia="pl-PL"/>
          </w:rPr>
          <w:tab/>
        </w:r>
        <w:r w:rsidR="003E326C" w:rsidRPr="00196B81">
          <w:rPr>
            <w:rStyle w:val="Hipercze"/>
            <w:rFonts w:cs="Arial"/>
            <w:noProof/>
          </w:rPr>
          <w:t>Aktualizacja Programu ochrony powietrza dla strefy podkarpackiej – z uwagi na stwierdzone przekroczenia poziomu dopuszczalnego pyłu zawieszonego PM10 i poziomu dopuszczalnego pyłu zawieszonego PM2,5 oraz poziomu docelowego benzo(a)pirenu</w:t>
        </w:r>
        <w:r w:rsidR="003E326C">
          <w:rPr>
            <w:noProof/>
            <w:webHidden/>
          </w:rPr>
          <w:tab/>
        </w:r>
        <w:r w:rsidR="00B425C2">
          <w:rPr>
            <w:noProof/>
            <w:webHidden/>
          </w:rPr>
          <w:fldChar w:fldCharType="begin"/>
        </w:r>
        <w:r w:rsidR="003E326C">
          <w:rPr>
            <w:noProof/>
            <w:webHidden/>
          </w:rPr>
          <w:instrText xml:space="preserve"> PAGEREF _Toc489650939 \h </w:instrText>
        </w:r>
        <w:r w:rsidR="00B425C2">
          <w:rPr>
            <w:noProof/>
            <w:webHidden/>
          </w:rPr>
        </w:r>
        <w:r w:rsidR="00B425C2">
          <w:rPr>
            <w:noProof/>
            <w:webHidden/>
          </w:rPr>
          <w:fldChar w:fldCharType="separate"/>
        </w:r>
        <w:r w:rsidR="003E326C">
          <w:rPr>
            <w:noProof/>
            <w:webHidden/>
          </w:rPr>
          <w:t>34</w:t>
        </w:r>
        <w:r w:rsidR="00B425C2">
          <w:rPr>
            <w:noProof/>
            <w:webHidden/>
          </w:rPr>
          <w:fldChar w:fldCharType="end"/>
        </w:r>
      </w:hyperlink>
    </w:p>
    <w:p w:rsidR="003E326C" w:rsidRDefault="00316217">
      <w:pPr>
        <w:pStyle w:val="Spistreci2"/>
        <w:rPr>
          <w:rFonts w:eastAsiaTheme="minorEastAsia"/>
          <w:noProof/>
          <w:sz w:val="22"/>
          <w:szCs w:val="22"/>
          <w:lang w:eastAsia="pl-PL"/>
        </w:rPr>
      </w:pPr>
      <w:hyperlink w:anchor="_Toc489650940" w:history="1">
        <w:r w:rsidR="003E326C" w:rsidRPr="00196B81">
          <w:rPr>
            <w:rStyle w:val="Hipercze"/>
            <w:noProof/>
          </w:rPr>
          <w:t>5.4.</w:t>
        </w:r>
        <w:r w:rsidR="003E326C">
          <w:rPr>
            <w:rFonts w:eastAsiaTheme="minorEastAsia"/>
            <w:noProof/>
            <w:sz w:val="22"/>
            <w:szCs w:val="22"/>
            <w:lang w:eastAsia="pl-PL"/>
          </w:rPr>
          <w:tab/>
        </w:r>
        <w:r w:rsidR="003E326C" w:rsidRPr="00196B81">
          <w:rPr>
            <w:rStyle w:val="Hipercze"/>
            <w:noProof/>
          </w:rPr>
          <w:t>Powiązania z dokumentami na poziomie powiatowym</w:t>
        </w:r>
        <w:r w:rsidR="003E326C">
          <w:rPr>
            <w:noProof/>
            <w:webHidden/>
          </w:rPr>
          <w:tab/>
        </w:r>
        <w:r w:rsidR="00B425C2">
          <w:rPr>
            <w:noProof/>
            <w:webHidden/>
          </w:rPr>
          <w:fldChar w:fldCharType="begin"/>
        </w:r>
        <w:r w:rsidR="003E326C">
          <w:rPr>
            <w:noProof/>
            <w:webHidden/>
          </w:rPr>
          <w:instrText xml:space="preserve"> PAGEREF _Toc489650940 \h </w:instrText>
        </w:r>
        <w:r w:rsidR="00B425C2">
          <w:rPr>
            <w:noProof/>
            <w:webHidden/>
          </w:rPr>
        </w:r>
        <w:r w:rsidR="00B425C2">
          <w:rPr>
            <w:noProof/>
            <w:webHidden/>
          </w:rPr>
          <w:fldChar w:fldCharType="separate"/>
        </w:r>
        <w:r w:rsidR="003E326C">
          <w:rPr>
            <w:noProof/>
            <w:webHidden/>
          </w:rPr>
          <w:t>35</w:t>
        </w:r>
        <w:r w:rsidR="00B425C2">
          <w:rPr>
            <w:noProof/>
            <w:webHidden/>
          </w:rPr>
          <w:fldChar w:fldCharType="end"/>
        </w:r>
      </w:hyperlink>
    </w:p>
    <w:p w:rsidR="003E326C" w:rsidRDefault="00316217">
      <w:pPr>
        <w:pStyle w:val="Spistreci3"/>
        <w:rPr>
          <w:rFonts w:eastAsiaTheme="minorEastAsia"/>
          <w:noProof/>
          <w:sz w:val="22"/>
          <w:szCs w:val="22"/>
          <w:lang w:eastAsia="pl-PL"/>
        </w:rPr>
      </w:pPr>
      <w:hyperlink w:anchor="_Toc489650941" w:history="1">
        <w:r w:rsidR="003E326C" w:rsidRPr="00196B81">
          <w:rPr>
            <w:rStyle w:val="Hipercze"/>
            <w:rFonts w:cs="Times New Roman"/>
            <w:noProof/>
            <w:snapToGrid w:val="0"/>
            <w:w w:val="0"/>
          </w:rPr>
          <w:t>5.4.1.</w:t>
        </w:r>
        <w:r w:rsidR="003E326C">
          <w:rPr>
            <w:rFonts w:eastAsiaTheme="minorEastAsia"/>
            <w:noProof/>
            <w:sz w:val="22"/>
            <w:szCs w:val="22"/>
            <w:lang w:eastAsia="pl-PL"/>
          </w:rPr>
          <w:tab/>
        </w:r>
        <w:r w:rsidR="003E326C" w:rsidRPr="00196B81">
          <w:rPr>
            <w:rStyle w:val="Hipercze"/>
            <w:noProof/>
          </w:rPr>
          <w:t>Program ochrony środowiska dla powiatu lubaczowskiego na lata 2012-2015 z perspektywą do 2019</w:t>
        </w:r>
        <w:r w:rsidR="003E326C">
          <w:rPr>
            <w:noProof/>
            <w:webHidden/>
          </w:rPr>
          <w:tab/>
        </w:r>
        <w:r w:rsidR="00B425C2">
          <w:rPr>
            <w:noProof/>
            <w:webHidden/>
          </w:rPr>
          <w:fldChar w:fldCharType="begin"/>
        </w:r>
        <w:r w:rsidR="003E326C">
          <w:rPr>
            <w:noProof/>
            <w:webHidden/>
          </w:rPr>
          <w:instrText xml:space="preserve"> PAGEREF _Toc489650941 \h </w:instrText>
        </w:r>
        <w:r w:rsidR="00B425C2">
          <w:rPr>
            <w:noProof/>
            <w:webHidden/>
          </w:rPr>
        </w:r>
        <w:r w:rsidR="00B425C2">
          <w:rPr>
            <w:noProof/>
            <w:webHidden/>
          </w:rPr>
          <w:fldChar w:fldCharType="separate"/>
        </w:r>
        <w:r w:rsidR="003E326C">
          <w:rPr>
            <w:noProof/>
            <w:webHidden/>
          </w:rPr>
          <w:t>35</w:t>
        </w:r>
        <w:r w:rsidR="00B425C2">
          <w:rPr>
            <w:noProof/>
            <w:webHidden/>
          </w:rPr>
          <w:fldChar w:fldCharType="end"/>
        </w:r>
      </w:hyperlink>
    </w:p>
    <w:p w:rsidR="003E326C" w:rsidRDefault="00316217">
      <w:pPr>
        <w:pStyle w:val="Spistreci2"/>
        <w:rPr>
          <w:rFonts w:eastAsiaTheme="minorEastAsia"/>
          <w:noProof/>
          <w:sz w:val="22"/>
          <w:szCs w:val="22"/>
          <w:lang w:eastAsia="pl-PL"/>
        </w:rPr>
      </w:pPr>
      <w:hyperlink w:anchor="_Toc489650942" w:history="1">
        <w:r w:rsidR="003E326C" w:rsidRPr="00196B81">
          <w:rPr>
            <w:rStyle w:val="Hipercze"/>
            <w:noProof/>
          </w:rPr>
          <w:t>5.5.</w:t>
        </w:r>
        <w:r w:rsidR="003E326C">
          <w:rPr>
            <w:rFonts w:eastAsiaTheme="minorEastAsia"/>
            <w:noProof/>
            <w:sz w:val="22"/>
            <w:szCs w:val="22"/>
            <w:lang w:eastAsia="pl-PL"/>
          </w:rPr>
          <w:tab/>
        </w:r>
        <w:r w:rsidR="003E326C" w:rsidRPr="00196B81">
          <w:rPr>
            <w:rStyle w:val="Hipercze"/>
            <w:noProof/>
          </w:rPr>
          <w:t>Powiązania z dokumentami na poziomie gminnym</w:t>
        </w:r>
        <w:r w:rsidR="003E326C">
          <w:rPr>
            <w:noProof/>
            <w:webHidden/>
          </w:rPr>
          <w:tab/>
        </w:r>
        <w:r w:rsidR="00B425C2">
          <w:rPr>
            <w:noProof/>
            <w:webHidden/>
          </w:rPr>
          <w:fldChar w:fldCharType="begin"/>
        </w:r>
        <w:r w:rsidR="003E326C">
          <w:rPr>
            <w:noProof/>
            <w:webHidden/>
          </w:rPr>
          <w:instrText xml:space="preserve"> PAGEREF _Toc489650942 \h </w:instrText>
        </w:r>
        <w:r w:rsidR="00B425C2">
          <w:rPr>
            <w:noProof/>
            <w:webHidden/>
          </w:rPr>
        </w:r>
        <w:r w:rsidR="00B425C2">
          <w:rPr>
            <w:noProof/>
            <w:webHidden/>
          </w:rPr>
          <w:fldChar w:fldCharType="separate"/>
        </w:r>
        <w:r w:rsidR="003E326C">
          <w:rPr>
            <w:noProof/>
            <w:webHidden/>
          </w:rPr>
          <w:t>35</w:t>
        </w:r>
        <w:r w:rsidR="00B425C2">
          <w:rPr>
            <w:noProof/>
            <w:webHidden/>
          </w:rPr>
          <w:fldChar w:fldCharType="end"/>
        </w:r>
      </w:hyperlink>
    </w:p>
    <w:p w:rsidR="003E326C" w:rsidRDefault="00316217">
      <w:pPr>
        <w:pStyle w:val="Spistreci3"/>
        <w:rPr>
          <w:rFonts w:eastAsiaTheme="minorEastAsia"/>
          <w:noProof/>
          <w:sz w:val="22"/>
          <w:szCs w:val="22"/>
          <w:lang w:eastAsia="pl-PL"/>
        </w:rPr>
      </w:pPr>
      <w:hyperlink w:anchor="_Toc489650943" w:history="1">
        <w:r w:rsidR="003E326C" w:rsidRPr="00196B81">
          <w:rPr>
            <w:rStyle w:val="Hipercze"/>
            <w:rFonts w:cs="Times New Roman"/>
            <w:noProof/>
            <w:snapToGrid w:val="0"/>
            <w:w w:val="0"/>
          </w:rPr>
          <w:t>5.5.1.</w:t>
        </w:r>
        <w:r w:rsidR="003E326C">
          <w:rPr>
            <w:rFonts w:eastAsiaTheme="minorEastAsia"/>
            <w:noProof/>
            <w:sz w:val="22"/>
            <w:szCs w:val="22"/>
            <w:lang w:eastAsia="pl-PL"/>
          </w:rPr>
          <w:tab/>
        </w:r>
        <w:r w:rsidR="003E326C" w:rsidRPr="00196B81">
          <w:rPr>
            <w:rStyle w:val="Hipercze"/>
            <w:noProof/>
          </w:rPr>
          <w:t>Program Gospodarki NiskoemisyjnejMiasta i Gminy Cieszanów na lata 2014-2020</w:t>
        </w:r>
        <w:r w:rsidR="003E326C">
          <w:rPr>
            <w:noProof/>
            <w:webHidden/>
          </w:rPr>
          <w:tab/>
        </w:r>
        <w:r w:rsidR="00B425C2">
          <w:rPr>
            <w:noProof/>
            <w:webHidden/>
          </w:rPr>
          <w:fldChar w:fldCharType="begin"/>
        </w:r>
        <w:r w:rsidR="003E326C">
          <w:rPr>
            <w:noProof/>
            <w:webHidden/>
          </w:rPr>
          <w:instrText xml:space="preserve"> PAGEREF _Toc489650943 \h </w:instrText>
        </w:r>
        <w:r w:rsidR="00B425C2">
          <w:rPr>
            <w:noProof/>
            <w:webHidden/>
          </w:rPr>
        </w:r>
        <w:r w:rsidR="00B425C2">
          <w:rPr>
            <w:noProof/>
            <w:webHidden/>
          </w:rPr>
          <w:fldChar w:fldCharType="separate"/>
        </w:r>
        <w:r w:rsidR="003E326C">
          <w:rPr>
            <w:noProof/>
            <w:webHidden/>
          </w:rPr>
          <w:t>35</w:t>
        </w:r>
        <w:r w:rsidR="00B425C2">
          <w:rPr>
            <w:noProof/>
            <w:webHidden/>
          </w:rPr>
          <w:fldChar w:fldCharType="end"/>
        </w:r>
      </w:hyperlink>
    </w:p>
    <w:p w:rsidR="003E326C" w:rsidRDefault="00316217">
      <w:pPr>
        <w:pStyle w:val="Spistreci3"/>
        <w:rPr>
          <w:rFonts w:eastAsiaTheme="minorEastAsia"/>
          <w:noProof/>
          <w:sz w:val="22"/>
          <w:szCs w:val="22"/>
          <w:lang w:eastAsia="pl-PL"/>
        </w:rPr>
      </w:pPr>
      <w:hyperlink w:anchor="_Toc489650944" w:history="1">
        <w:r w:rsidR="003E326C" w:rsidRPr="00196B81">
          <w:rPr>
            <w:rStyle w:val="Hipercze"/>
            <w:rFonts w:cs="Times New Roman"/>
            <w:noProof/>
            <w:snapToGrid w:val="0"/>
            <w:w w:val="0"/>
          </w:rPr>
          <w:t>5.5.2.</w:t>
        </w:r>
        <w:r w:rsidR="003E326C">
          <w:rPr>
            <w:rFonts w:eastAsiaTheme="minorEastAsia"/>
            <w:noProof/>
            <w:sz w:val="22"/>
            <w:szCs w:val="22"/>
            <w:lang w:eastAsia="pl-PL"/>
          </w:rPr>
          <w:tab/>
        </w:r>
        <w:r w:rsidR="003E326C" w:rsidRPr="00196B81">
          <w:rPr>
            <w:rStyle w:val="Hipercze"/>
            <w:noProof/>
          </w:rPr>
          <w:t>Strategia Rozwoju Miasta i Gminy Cieszanów</w:t>
        </w:r>
        <w:r w:rsidR="003E326C">
          <w:rPr>
            <w:noProof/>
            <w:webHidden/>
          </w:rPr>
          <w:tab/>
        </w:r>
        <w:r w:rsidR="00B425C2">
          <w:rPr>
            <w:noProof/>
            <w:webHidden/>
          </w:rPr>
          <w:fldChar w:fldCharType="begin"/>
        </w:r>
        <w:r w:rsidR="003E326C">
          <w:rPr>
            <w:noProof/>
            <w:webHidden/>
          </w:rPr>
          <w:instrText xml:space="preserve"> PAGEREF _Toc489650944 \h </w:instrText>
        </w:r>
        <w:r w:rsidR="00B425C2">
          <w:rPr>
            <w:noProof/>
            <w:webHidden/>
          </w:rPr>
        </w:r>
        <w:r w:rsidR="00B425C2">
          <w:rPr>
            <w:noProof/>
            <w:webHidden/>
          </w:rPr>
          <w:fldChar w:fldCharType="separate"/>
        </w:r>
        <w:r w:rsidR="003E326C">
          <w:rPr>
            <w:noProof/>
            <w:webHidden/>
          </w:rPr>
          <w:t>36</w:t>
        </w:r>
        <w:r w:rsidR="00B425C2">
          <w:rPr>
            <w:noProof/>
            <w:webHidden/>
          </w:rPr>
          <w:fldChar w:fldCharType="end"/>
        </w:r>
      </w:hyperlink>
    </w:p>
    <w:p w:rsidR="003E326C" w:rsidRDefault="00316217">
      <w:pPr>
        <w:pStyle w:val="Spistreci1"/>
        <w:rPr>
          <w:rFonts w:eastAsiaTheme="minorEastAsia"/>
          <w:b w:val="0"/>
          <w:sz w:val="22"/>
          <w:szCs w:val="22"/>
          <w:lang w:eastAsia="pl-PL"/>
        </w:rPr>
      </w:pPr>
      <w:hyperlink w:anchor="_Toc489650945" w:history="1">
        <w:r w:rsidR="003E326C" w:rsidRPr="00196B81">
          <w:rPr>
            <w:rStyle w:val="Hipercze"/>
          </w:rPr>
          <w:t>6.</w:t>
        </w:r>
        <w:r w:rsidR="003E326C">
          <w:rPr>
            <w:rFonts w:eastAsiaTheme="minorEastAsia"/>
            <w:b w:val="0"/>
            <w:sz w:val="22"/>
            <w:szCs w:val="22"/>
            <w:lang w:eastAsia="pl-PL"/>
          </w:rPr>
          <w:tab/>
        </w:r>
        <w:r w:rsidR="003E326C" w:rsidRPr="00196B81">
          <w:rPr>
            <w:rStyle w:val="Hipercze"/>
          </w:rPr>
          <w:t>Ogólna charakterystyka Gminy Cieszanów</w:t>
        </w:r>
        <w:r w:rsidR="003E326C">
          <w:rPr>
            <w:webHidden/>
          </w:rPr>
          <w:tab/>
        </w:r>
        <w:r w:rsidR="00B425C2">
          <w:rPr>
            <w:webHidden/>
          </w:rPr>
          <w:fldChar w:fldCharType="begin"/>
        </w:r>
        <w:r w:rsidR="003E326C">
          <w:rPr>
            <w:webHidden/>
          </w:rPr>
          <w:instrText xml:space="preserve"> PAGEREF _Toc489650945 \h </w:instrText>
        </w:r>
        <w:r w:rsidR="00B425C2">
          <w:rPr>
            <w:webHidden/>
          </w:rPr>
        </w:r>
        <w:r w:rsidR="00B425C2">
          <w:rPr>
            <w:webHidden/>
          </w:rPr>
          <w:fldChar w:fldCharType="separate"/>
        </w:r>
        <w:r w:rsidR="003E326C">
          <w:rPr>
            <w:webHidden/>
          </w:rPr>
          <w:t>38</w:t>
        </w:r>
        <w:r w:rsidR="00B425C2">
          <w:rPr>
            <w:webHidden/>
          </w:rPr>
          <w:fldChar w:fldCharType="end"/>
        </w:r>
      </w:hyperlink>
    </w:p>
    <w:p w:rsidR="003E326C" w:rsidRDefault="00316217">
      <w:pPr>
        <w:pStyle w:val="Spistreci2"/>
        <w:rPr>
          <w:rFonts w:eastAsiaTheme="minorEastAsia"/>
          <w:noProof/>
          <w:sz w:val="22"/>
          <w:szCs w:val="22"/>
          <w:lang w:eastAsia="pl-PL"/>
        </w:rPr>
      </w:pPr>
      <w:hyperlink w:anchor="_Toc489650946" w:history="1">
        <w:r w:rsidR="003E326C" w:rsidRPr="00196B81">
          <w:rPr>
            <w:rStyle w:val="Hipercze"/>
            <w:noProof/>
          </w:rPr>
          <w:t>6.1.</w:t>
        </w:r>
        <w:r w:rsidR="003E326C">
          <w:rPr>
            <w:rFonts w:eastAsiaTheme="minorEastAsia"/>
            <w:noProof/>
            <w:sz w:val="22"/>
            <w:szCs w:val="22"/>
            <w:lang w:eastAsia="pl-PL"/>
          </w:rPr>
          <w:tab/>
        </w:r>
        <w:r w:rsidR="003E326C" w:rsidRPr="00196B81">
          <w:rPr>
            <w:rStyle w:val="Hipercze"/>
            <w:noProof/>
          </w:rPr>
          <w:t>Położenie i podział administracyjny</w:t>
        </w:r>
        <w:r w:rsidR="003E326C">
          <w:rPr>
            <w:noProof/>
            <w:webHidden/>
          </w:rPr>
          <w:tab/>
        </w:r>
        <w:r w:rsidR="00B425C2">
          <w:rPr>
            <w:noProof/>
            <w:webHidden/>
          </w:rPr>
          <w:fldChar w:fldCharType="begin"/>
        </w:r>
        <w:r w:rsidR="003E326C">
          <w:rPr>
            <w:noProof/>
            <w:webHidden/>
          </w:rPr>
          <w:instrText xml:space="preserve"> PAGEREF _Toc489650946 \h </w:instrText>
        </w:r>
        <w:r w:rsidR="00B425C2">
          <w:rPr>
            <w:noProof/>
            <w:webHidden/>
          </w:rPr>
        </w:r>
        <w:r w:rsidR="00B425C2">
          <w:rPr>
            <w:noProof/>
            <w:webHidden/>
          </w:rPr>
          <w:fldChar w:fldCharType="separate"/>
        </w:r>
        <w:r w:rsidR="003E326C">
          <w:rPr>
            <w:noProof/>
            <w:webHidden/>
          </w:rPr>
          <w:t>38</w:t>
        </w:r>
        <w:r w:rsidR="00B425C2">
          <w:rPr>
            <w:noProof/>
            <w:webHidden/>
          </w:rPr>
          <w:fldChar w:fldCharType="end"/>
        </w:r>
      </w:hyperlink>
    </w:p>
    <w:p w:rsidR="003E326C" w:rsidRDefault="00316217">
      <w:pPr>
        <w:pStyle w:val="Spistreci2"/>
        <w:rPr>
          <w:rFonts w:eastAsiaTheme="minorEastAsia"/>
          <w:noProof/>
          <w:sz w:val="22"/>
          <w:szCs w:val="22"/>
          <w:lang w:eastAsia="pl-PL"/>
        </w:rPr>
      </w:pPr>
      <w:hyperlink w:anchor="_Toc489650947" w:history="1">
        <w:r w:rsidR="003E326C" w:rsidRPr="00196B81">
          <w:rPr>
            <w:rStyle w:val="Hipercze"/>
            <w:noProof/>
          </w:rPr>
          <w:t>6.2.</w:t>
        </w:r>
        <w:r w:rsidR="003E326C">
          <w:rPr>
            <w:rFonts w:eastAsiaTheme="minorEastAsia"/>
            <w:noProof/>
            <w:sz w:val="22"/>
            <w:szCs w:val="22"/>
            <w:lang w:eastAsia="pl-PL"/>
          </w:rPr>
          <w:tab/>
        </w:r>
        <w:r w:rsidR="003E326C" w:rsidRPr="00196B81">
          <w:rPr>
            <w:rStyle w:val="Hipercze"/>
            <w:noProof/>
          </w:rPr>
          <w:t>Uwarunkowania społeczno-gospodarcze</w:t>
        </w:r>
        <w:r w:rsidR="003E326C">
          <w:rPr>
            <w:noProof/>
            <w:webHidden/>
          </w:rPr>
          <w:tab/>
        </w:r>
        <w:r w:rsidR="00B425C2">
          <w:rPr>
            <w:noProof/>
            <w:webHidden/>
          </w:rPr>
          <w:fldChar w:fldCharType="begin"/>
        </w:r>
        <w:r w:rsidR="003E326C">
          <w:rPr>
            <w:noProof/>
            <w:webHidden/>
          </w:rPr>
          <w:instrText xml:space="preserve"> PAGEREF _Toc489650947 \h </w:instrText>
        </w:r>
        <w:r w:rsidR="00B425C2">
          <w:rPr>
            <w:noProof/>
            <w:webHidden/>
          </w:rPr>
        </w:r>
        <w:r w:rsidR="00B425C2">
          <w:rPr>
            <w:noProof/>
            <w:webHidden/>
          </w:rPr>
          <w:fldChar w:fldCharType="separate"/>
        </w:r>
        <w:r w:rsidR="003E326C">
          <w:rPr>
            <w:noProof/>
            <w:webHidden/>
          </w:rPr>
          <w:t>39</w:t>
        </w:r>
        <w:r w:rsidR="00B425C2">
          <w:rPr>
            <w:noProof/>
            <w:webHidden/>
          </w:rPr>
          <w:fldChar w:fldCharType="end"/>
        </w:r>
      </w:hyperlink>
    </w:p>
    <w:p w:rsidR="003E326C" w:rsidRDefault="00316217">
      <w:pPr>
        <w:pStyle w:val="Spistreci3"/>
        <w:rPr>
          <w:rFonts w:eastAsiaTheme="minorEastAsia"/>
          <w:noProof/>
          <w:sz w:val="22"/>
          <w:szCs w:val="22"/>
          <w:lang w:eastAsia="pl-PL"/>
        </w:rPr>
      </w:pPr>
      <w:hyperlink w:anchor="_Toc489650948" w:history="1">
        <w:r w:rsidR="003E326C" w:rsidRPr="00196B81">
          <w:rPr>
            <w:rStyle w:val="Hipercze"/>
            <w:rFonts w:cs="Times New Roman"/>
            <w:noProof/>
            <w:snapToGrid w:val="0"/>
            <w:w w:val="0"/>
          </w:rPr>
          <w:t>6.2.1.</w:t>
        </w:r>
        <w:r w:rsidR="003E326C">
          <w:rPr>
            <w:rFonts w:eastAsiaTheme="minorEastAsia"/>
            <w:noProof/>
            <w:sz w:val="22"/>
            <w:szCs w:val="22"/>
            <w:lang w:eastAsia="pl-PL"/>
          </w:rPr>
          <w:tab/>
        </w:r>
        <w:r w:rsidR="003E326C" w:rsidRPr="00196B81">
          <w:rPr>
            <w:rStyle w:val="Hipercze"/>
            <w:noProof/>
          </w:rPr>
          <w:t>Ludność</w:t>
        </w:r>
        <w:r w:rsidR="003E326C">
          <w:rPr>
            <w:noProof/>
            <w:webHidden/>
          </w:rPr>
          <w:tab/>
        </w:r>
        <w:r w:rsidR="00B425C2">
          <w:rPr>
            <w:noProof/>
            <w:webHidden/>
          </w:rPr>
          <w:fldChar w:fldCharType="begin"/>
        </w:r>
        <w:r w:rsidR="003E326C">
          <w:rPr>
            <w:noProof/>
            <w:webHidden/>
          </w:rPr>
          <w:instrText xml:space="preserve"> PAGEREF _Toc489650948 \h </w:instrText>
        </w:r>
        <w:r w:rsidR="00B425C2">
          <w:rPr>
            <w:noProof/>
            <w:webHidden/>
          </w:rPr>
        </w:r>
        <w:r w:rsidR="00B425C2">
          <w:rPr>
            <w:noProof/>
            <w:webHidden/>
          </w:rPr>
          <w:fldChar w:fldCharType="separate"/>
        </w:r>
        <w:r w:rsidR="003E326C">
          <w:rPr>
            <w:noProof/>
            <w:webHidden/>
          </w:rPr>
          <w:t>39</w:t>
        </w:r>
        <w:r w:rsidR="00B425C2">
          <w:rPr>
            <w:noProof/>
            <w:webHidden/>
          </w:rPr>
          <w:fldChar w:fldCharType="end"/>
        </w:r>
      </w:hyperlink>
    </w:p>
    <w:p w:rsidR="003E326C" w:rsidRDefault="00316217">
      <w:pPr>
        <w:pStyle w:val="Spistreci3"/>
        <w:rPr>
          <w:rFonts w:eastAsiaTheme="minorEastAsia"/>
          <w:noProof/>
          <w:sz w:val="22"/>
          <w:szCs w:val="22"/>
          <w:lang w:eastAsia="pl-PL"/>
        </w:rPr>
      </w:pPr>
      <w:hyperlink w:anchor="_Toc489650949" w:history="1">
        <w:r w:rsidR="003E326C" w:rsidRPr="00196B81">
          <w:rPr>
            <w:rStyle w:val="Hipercze"/>
            <w:rFonts w:cs="Times New Roman"/>
            <w:noProof/>
            <w:snapToGrid w:val="0"/>
            <w:w w:val="0"/>
          </w:rPr>
          <w:t>6.2.2.</w:t>
        </w:r>
        <w:r w:rsidR="003E326C">
          <w:rPr>
            <w:rFonts w:eastAsiaTheme="minorEastAsia"/>
            <w:noProof/>
            <w:sz w:val="22"/>
            <w:szCs w:val="22"/>
            <w:lang w:eastAsia="pl-PL"/>
          </w:rPr>
          <w:tab/>
        </w:r>
        <w:r w:rsidR="003E326C" w:rsidRPr="00196B81">
          <w:rPr>
            <w:rStyle w:val="Hipercze"/>
            <w:noProof/>
          </w:rPr>
          <w:t>Budownictwo mieszkaniowe</w:t>
        </w:r>
        <w:r w:rsidR="003E326C">
          <w:rPr>
            <w:noProof/>
            <w:webHidden/>
          </w:rPr>
          <w:tab/>
        </w:r>
        <w:r w:rsidR="00B425C2">
          <w:rPr>
            <w:noProof/>
            <w:webHidden/>
          </w:rPr>
          <w:fldChar w:fldCharType="begin"/>
        </w:r>
        <w:r w:rsidR="003E326C">
          <w:rPr>
            <w:noProof/>
            <w:webHidden/>
          </w:rPr>
          <w:instrText xml:space="preserve"> PAGEREF _Toc489650949 \h </w:instrText>
        </w:r>
        <w:r w:rsidR="00B425C2">
          <w:rPr>
            <w:noProof/>
            <w:webHidden/>
          </w:rPr>
        </w:r>
        <w:r w:rsidR="00B425C2">
          <w:rPr>
            <w:noProof/>
            <w:webHidden/>
          </w:rPr>
          <w:fldChar w:fldCharType="separate"/>
        </w:r>
        <w:r w:rsidR="003E326C">
          <w:rPr>
            <w:noProof/>
            <w:webHidden/>
          </w:rPr>
          <w:t>40</w:t>
        </w:r>
        <w:r w:rsidR="00B425C2">
          <w:rPr>
            <w:noProof/>
            <w:webHidden/>
          </w:rPr>
          <w:fldChar w:fldCharType="end"/>
        </w:r>
      </w:hyperlink>
    </w:p>
    <w:p w:rsidR="003E326C" w:rsidRDefault="00316217">
      <w:pPr>
        <w:pStyle w:val="Spistreci3"/>
        <w:rPr>
          <w:rFonts w:eastAsiaTheme="minorEastAsia"/>
          <w:noProof/>
          <w:sz w:val="22"/>
          <w:szCs w:val="22"/>
          <w:lang w:eastAsia="pl-PL"/>
        </w:rPr>
      </w:pPr>
      <w:hyperlink w:anchor="_Toc489650950" w:history="1">
        <w:r w:rsidR="003E326C" w:rsidRPr="00196B81">
          <w:rPr>
            <w:rStyle w:val="Hipercze"/>
            <w:rFonts w:cs="Times New Roman"/>
            <w:noProof/>
            <w:snapToGrid w:val="0"/>
            <w:w w:val="0"/>
          </w:rPr>
          <w:t>6.2.3.</w:t>
        </w:r>
        <w:r w:rsidR="003E326C">
          <w:rPr>
            <w:rFonts w:eastAsiaTheme="minorEastAsia"/>
            <w:noProof/>
            <w:sz w:val="22"/>
            <w:szCs w:val="22"/>
            <w:lang w:eastAsia="pl-PL"/>
          </w:rPr>
          <w:tab/>
        </w:r>
        <w:r w:rsidR="003E326C" w:rsidRPr="00196B81">
          <w:rPr>
            <w:rStyle w:val="Hipercze"/>
            <w:noProof/>
          </w:rPr>
          <w:t>Gospodarka</w:t>
        </w:r>
        <w:r w:rsidR="003E326C">
          <w:rPr>
            <w:noProof/>
            <w:webHidden/>
          </w:rPr>
          <w:tab/>
        </w:r>
        <w:r w:rsidR="00B425C2">
          <w:rPr>
            <w:noProof/>
            <w:webHidden/>
          </w:rPr>
          <w:fldChar w:fldCharType="begin"/>
        </w:r>
        <w:r w:rsidR="003E326C">
          <w:rPr>
            <w:noProof/>
            <w:webHidden/>
          </w:rPr>
          <w:instrText xml:space="preserve"> PAGEREF _Toc489650950 \h </w:instrText>
        </w:r>
        <w:r w:rsidR="00B425C2">
          <w:rPr>
            <w:noProof/>
            <w:webHidden/>
          </w:rPr>
        </w:r>
        <w:r w:rsidR="00B425C2">
          <w:rPr>
            <w:noProof/>
            <w:webHidden/>
          </w:rPr>
          <w:fldChar w:fldCharType="separate"/>
        </w:r>
        <w:r w:rsidR="003E326C">
          <w:rPr>
            <w:noProof/>
            <w:webHidden/>
          </w:rPr>
          <w:t>40</w:t>
        </w:r>
        <w:r w:rsidR="00B425C2">
          <w:rPr>
            <w:noProof/>
            <w:webHidden/>
          </w:rPr>
          <w:fldChar w:fldCharType="end"/>
        </w:r>
      </w:hyperlink>
    </w:p>
    <w:p w:rsidR="003E326C" w:rsidRDefault="00316217">
      <w:pPr>
        <w:pStyle w:val="Spistreci3"/>
        <w:rPr>
          <w:rFonts w:eastAsiaTheme="minorEastAsia"/>
          <w:noProof/>
          <w:sz w:val="22"/>
          <w:szCs w:val="22"/>
          <w:lang w:eastAsia="pl-PL"/>
        </w:rPr>
      </w:pPr>
      <w:hyperlink w:anchor="_Toc489650951" w:history="1">
        <w:r w:rsidR="003E326C" w:rsidRPr="00196B81">
          <w:rPr>
            <w:rStyle w:val="Hipercze"/>
            <w:rFonts w:cs="Times New Roman"/>
            <w:noProof/>
            <w:snapToGrid w:val="0"/>
            <w:w w:val="0"/>
          </w:rPr>
          <w:t>6.2.4.</w:t>
        </w:r>
        <w:r w:rsidR="003E326C">
          <w:rPr>
            <w:rFonts w:eastAsiaTheme="minorEastAsia"/>
            <w:noProof/>
            <w:sz w:val="22"/>
            <w:szCs w:val="22"/>
            <w:lang w:eastAsia="pl-PL"/>
          </w:rPr>
          <w:tab/>
        </w:r>
        <w:r w:rsidR="003E326C" w:rsidRPr="00196B81">
          <w:rPr>
            <w:rStyle w:val="Hipercze"/>
            <w:noProof/>
          </w:rPr>
          <w:t>Rolnictwo i leśnictwo</w:t>
        </w:r>
        <w:r w:rsidR="003E326C">
          <w:rPr>
            <w:noProof/>
            <w:webHidden/>
          </w:rPr>
          <w:tab/>
        </w:r>
        <w:r w:rsidR="00B425C2">
          <w:rPr>
            <w:noProof/>
            <w:webHidden/>
          </w:rPr>
          <w:fldChar w:fldCharType="begin"/>
        </w:r>
        <w:r w:rsidR="003E326C">
          <w:rPr>
            <w:noProof/>
            <w:webHidden/>
          </w:rPr>
          <w:instrText xml:space="preserve"> PAGEREF _Toc489650951 \h </w:instrText>
        </w:r>
        <w:r w:rsidR="00B425C2">
          <w:rPr>
            <w:noProof/>
            <w:webHidden/>
          </w:rPr>
        </w:r>
        <w:r w:rsidR="00B425C2">
          <w:rPr>
            <w:noProof/>
            <w:webHidden/>
          </w:rPr>
          <w:fldChar w:fldCharType="separate"/>
        </w:r>
        <w:r w:rsidR="003E326C">
          <w:rPr>
            <w:noProof/>
            <w:webHidden/>
          </w:rPr>
          <w:t>40</w:t>
        </w:r>
        <w:r w:rsidR="00B425C2">
          <w:rPr>
            <w:noProof/>
            <w:webHidden/>
          </w:rPr>
          <w:fldChar w:fldCharType="end"/>
        </w:r>
      </w:hyperlink>
    </w:p>
    <w:p w:rsidR="003E326C" w:rsidRDefault="00316217">
      <w:pPr>
        <w:pStyle w:val="Spistreci3"/>
        <w:rPr>
          <w:rFonts w:eastAsiaTheme="minorEastAsia"/>
          <w:noProof/>
          <w:sz w:val="22"/>
          <w:szCs w:val="22"/>
          <w:lang w:eastAsia="pl-PL"/>
        </w:rPr>
      </w:pPr>
      <w:hyperlink w:anchor="_Toc489650952" w:history="1">
        <w:r w:rsidR="003E326C" w:rsidRPr="00196B81">
          <w:rPr>
            <w:rStyle w:val="Hipercze"/>
            <w:rFonts w:cs="Times New Roman"/>
            <w:noProof/>
            <w:snapToGrid w:val="0"/>
            <w:w w:val="0"/>
          </w:rPr>
          <w:t>6.2.5.</w:t>
        </w:r>
        <w:r w:rsidR="003E326C">
          <w:rPr>
            <w:rFonts w:eastAsiaTheme="minorEastAsia"/>
            <w:noProof/>
            <w:sz w:val="22"/>
            <w:szCs w:val="22"/>
            <w:lang w:eastAsia="pl-PL"/>
          </w:rPr>
          <w:tab/>
        </w:r>
        <w:r w:rsidR="003E326C" w:rsidRPr="00196B81">
          <w:rPr>
            <w:rStyle w:val="Hipercze"/>
            <w:noProof/>
          </w:rPr>
          <w:t>Ochrona środowiska</w:t>
        </w:r>
        <w:r w:rsidR="003E326C">
          <w:rPr>
            <w:noProof/>
            <w:webHidden/>
          </w:rPr>
          <w:tab/>
        </w:r>
        <w:r w:rsidR="00B425C2">
          <w:rPr>
            <w:noProof/>
            <w:webHidden/>
          </w:rPr>
          <w:fldChar w:fldCharType="begin"/>
        </w:r>
        <w:r w:rsidR="003E326C">
          <w:rPr>
            <w:noProof/>
            <w:webHidden/>
          </w:rPr>
          <w:instrText xml:space="preserve"> PAGEREF _Toc489650952 \h </w:instrText>
        </w:r>
        <w:r w:rsidR="00B425C2">
          <w:rPr>
            <w:noProof/>
            <w:webHidden/>
          </w:rPr>
        </w:r>
        <w:r w:rsidR="00B425C2">
          <w:rPr>
            <w:noProof/>
            <w:webHidden/>
          </w:rPr>
          <w:fldChar w:fldCharType="separate"/>
        </w:r>
        <w:r w:rsidR="003E326C">
          <w:rPr>
            <w:noProof/>
            <w:webHidden/>
          </w:rPr>
          <w:t>41</w:t>
        </w:r>
        <w:r w:rsidR="00B425C2">
          <w:rPr>
            <w:noProof/>
            <w:webHidden/>
          </w:rPr>
          <w:fldChar w:fldCharType="end"/>
        </w:r>
      </w:hyperlink>
    </w:p>
    <w:p w:rsidR="003E326C" w:rsidRDefault="00316217">
      <w:pPr>
        <w:pStyle w:val="Spistreci1"/>
        <w:rPr>
          <w:rFonts w:eastAsiaTheme="minorEastAsia"/>
          <w:b w:val="0"/>
          <w:sz w:val="22"/>
          <w:szCs w:val="22"/>
          <w:lang w:eastAsia="pl-PL"/>
        </w:rPr>
      </w:pPr>
      <w:hyperlink w:anchor="_Toc489650953" w:history="1">
        <w:r w:rsidR="003E326C" w:rsidRPr="00196B81">
          <w:rPr>
            <w:rStyle w:val="Hipercze"/>
          </w:rPr>
          <w:t>7.</w:t>
        </w:r>
        <w:r w:rsidR="003E326C">
          <w:rPr>
            <w:rFonts w:eastAsiaTheme="minorEastAsia"/>
            <w:b w:val="0"/>
            <w:sz w:val="22"/>
            <w:szCs w:val="22"/>
            <w:lang w:eastAsia="pl-PL"/>
          </w:rPr>
          <w:tab/>
        </w:r>
        <w:r w:rsidR="003E326C" w:rsidRPr="00196B81">
          <w:rPr>
            <w:rStyle w:val="Hipercze"/>
          </w:rPr>
          <w:t>Charakterystyka i ocena funkcjonowania systemów energetycznych na obszarze Gminy Cieszanów w odniesieniu do aktualnego zapotrzebowania na energię cieplną, energię elektryczną i paliwa gazowe</w:t>
        </w:r>
        <w:r w:rsidR="003E326C">
          <w:rPr>
            <w:webHidden/>
          </w:rPr>
          <w:tab/>
        </w:r>
        <w:r w:rsidR="00B425C2">
          <w:rPr>
            <w:webHidden/>
          </w:rPr>
          <w:fldChar w:fldCharType="begin"/>
        </w:r>
        <w:r w:rsidR="003E326C">
          <w:rPr>
            <w:webHidden/>
          </w:rPr>
          <w:instrText xml:space="preserve"> PAGEREF _Toc489650953 \h </w:instrText>
        </w:r>
        <w:r w:rsidR="00B425C2">
          <w:rPr>
            <w:webHidden/>
          </w:rPr>
        </w:r>
        <w:r w:rsidR="00B425C2">
          <w:rPr>
            <w:webHidden/>
          </w:rPr>
          <w:fldChar w:fldCharType="separate"/>
        </w:r>
        <w:r w:rsidR="003E326C">
          <w:rPr>
            <w:webHidden/>
          </w:rPr>
          <w:t>43</w:t>
        </w:r>
        <w:r w:rsidR="00B425C2">
          <w:rPr>
            <w:webHidden/>
          </w:rPr>
          <w:fldChar w:fldCharType="end"/>
        </w:r>
      </w:hyperlink>
    </w:p>
    <w:p w:rsidR="003E326C" w:rsidRDefault="00316217">
      <w:pPr>
        <w:pStyle w:val="Spistreci2"/>
        <w:rPr>
          <w:rFonts w:eastAsiaTheme="minorEastAsia"/>
          <w:noProof/>
          <w:sz w:val="22"/>
          <w:szCs w:val="22"/>
          <w:lang w:eastAsia="pl-PL"/>
        </w:rPr>
      </w:pPr>
      <w:hyperlink w:anchor="_Toc489650954" w:history="1">
        <w:r w:rsidR="003E326C" w:rsidRPr="00196B81">
          <w:rPr>
            <w:rStyle w:val="Hipercze"/>
            <w:noProof/>
          </w:rPr>
          <w:t>7.1.</w:t>
        </w:r>
        <w:r w:rsidR="003E326C">
          <w:rPr>
            <w:rFonts w:eastAsiaTheme="minorEastAsia"/>
            <w:noProof/>
            <w:sz w:val="22"/>
            <w:szCs w:val="22"/>
            <w:lang w:eastAsia="pl-PL"/>
          </w:rPr>
          <w:tab/>
        </w:r>
        <w:r w:rsidR="003E326C" w:rsidRPr="00196B81">
          <w:rPr>
            <w:rStyle w:val="Hipercze"/>
            <w:noProof/>
          </w:rPr>
          <w:t>Zaopatrzenie Gminy w energię cieplną</w:t>
        </w:r>
        <w:r w:rsidR="003E326C">
          <w:rPr>
            <w:noProof/>
            <w:webHidden/>
          </w:rPr>
          <w:tab/>
        </w:r>
        <w:r w:rsidR="00B425C2">
          <w:rPr>
            <w:noProof/>
            <w:webHidden/>
          </w:rPr>
          <w:fldChar w:fldCharType="begin"/>
        </w:r>
        <w:r w:rsidR="003E326C">
          <w:rPr>
            <w:noProof/>
            <w:webHidden/>
          </w:rPr>
          <w:instrText xml:space="preserve"> PAGEREF _Toc489650954 \h </w:instrText>
        </w:r>
        <w:r w:rsidR="00B425C2">
          <w:rPr>
            <w:noProof/>
            <w:webHidden/>
          </w:rPr>
        </w:r>
        <w:r w:rsidR="00B425C2">
          <w:rPr>
            <w:noProof/>
            <w:webHidden/>
          </w:rPr>
          <w:fldChar w:fldCharType="separate"/>
        </w:r>
        <w:r w:rsidR="003E326C">
          <w:rPr>
            <w:noProof/>
            <w:webHidden/>
          </w:rPr>
          <w:t>43</w:t>
        </w:r>
        <w:r w:rsidR="00B425C2">
          <w:rPr>
            <w:noProof/>
            <w:webHidden/>
          </w:rPr>
          <w:fldChar w:fldCharType="end"/>
        </w:r>
      </w:hyperlink>
    </w:p>
    <w:p w:rsidR="003E326C" w:rsidRDefault="00316217">
      <w:pPr>
        <w:pStyle w:val="Spistreci3"/>
        <w:rPr>
          <w:rFonts w:eastAsiaTheme="minorEastAsia"/>
          <w:noProof/>
          <w:sz w:val="22"/>
          <w:szCs w:val="22"/>
          <w:lang w:eastAsia="pl-PL"/>
        </w:rPr>
      </w:pPr>
      <w:hyperlink w:anchor="_Toc489650955" w:history="1">
        <w:r w:rsidR="003E326C" w:rsidRPr="00196B81">
          <w:rPr>
            <w:rStyle w:val="Hipercze"/>
            <w:rFonts w:cs="Times New Roman"/>
            <w:noProof/>
            <w:snapToGrid w:val="0"/>
            <w:w w:val="0"/>
          </w:rPr>
          <w:t>7.1.1.</w:t>
        </w:r>
        <w:r w:rsidR="003E326C">
          <w:rPr>
            <w:rFonts w:eastAsiaTheme="minorEastAsia"/>
            <w:noProof/>
            <w:sz w:val="22"/>
            <w:szCs w:val="22"/>
            <w:lang w:eastAsia="pl-PL"/>
          </w:rPr>
          <w:tab/>
        </w:r>
        <w:r w:rsidR="003E326C" w:rsidRPr="00196B81">
          <w:rPr>
            <w:rStyle w:val="Hipercze"/>
            <w:noProof/>
          </w:rPr>
          <w:t>Analiza stanu obecnego</w:t>
        </w:r>
        <w:r w:rsidR="003E326C">
          <w:rPr>
            <w:noProof/>
            <w:webHidden/>
          </w:rPr>
          <w:tab/>
        </w:r>
        <w:r w:rsidR="00B425C2">
          <w:rPr>
            <w:noProof/>
            <w:webHidden/>
          </w:rPr>
          <w:fldChar w:fldCharType="begin"/>
        </w:r>
        <w:r w:rsidR="003E326C">
          <w:rPr>
            <w:noProof/>
            <w:webHidden/>
          </w:rPr>
          <w:instrText xml:space="preserve"> PAGEREF _Toc489650955 \h </w:instrText>
        </w:r>
        <w:r w:rsidR="00B425C2">
          <w:rPr>
            <w:noProof/>
            <w:webHidden/>
          </w:rPr>
        </w:r>
        <w:r w:rsidR="00B425C2">
          <w:rPr>
            <w:noProof/>
            <w:webHidden/>
          </w:rPr>
          <w:fldChar w:fldCharType="separate"/>
        </w:r>
        <w:r w:rsidR="003E326C">
          <w:rPr>
            <w:noProof/>
            <w:webHidden/>
          </w:rPr>
          <w:t>43</w:t>
        </w:r>
        <w:r w:rsidR="00B425C2">
          <w:rPr>
            <w:noProof/>
            <w:webHidden/>
          </w:rPr>
          <w:fldChar w:fldCharType="end"/>
        </w:r>
      </w:hyperlink>
    </w:p>
    <w:p w:rsidR="003E326C" w:rsidRDefault="00316217">
      <w:pPr>
        <w:pStyle w:val="Spistreci3"/>
        <w:rPr>
          <w:rFonts w:eastAsiaTheme="minorEastAsia"/>
          <w:noProof/>
          <w:sz w:val="22"/>
          <w:szCs w:val="22"/>
          <w:lang w:eastAsia="pl-PL"/>
        </w:rPr>
      </w:pPr>
      <w:hyperlink w:anchor="_Toc489650956" w:history="1">
        <w:r w:rsidR="003E326C" w:rsidRPr="00196B81">
          <w:rPr>
            <w:rStyle w:val="Hipercze"/>
            <w:rFonts w:cs="Times New Roman"/>
            <w:noProof/>
            <w:snapToGrid w:val="0"/>
            <w:w w:val="0"/>
          </w:rPr>
          <w:t>7.1.2.</w:t>
        </w:r>
        <w:r w:rsidR="003E326C">
          <w:rPr>
            <w:rFonts w:eastAsiaTheme="minorEastAsia"/>
            <w:noProof/>
            <w:sz w:val="22"/>
            <w:szCs w:val="22"/>
            <w:lang w:eastAsia="pl-PL"/>
          </w:rPr>
          <w:tab/>
        </w:r>
        <w:r w:rsidR="003E326C" w:rsidRPr="00196B81">
          <w:rPr>
            <w:rStyle w:val="Hipercze"/>
            <w:noProof/>
          </w:rPr>
          <w:t>Ocena stanu obecnego</w:t>
        </w:r>
        <w:r w:rsidR="003E326C">
          <w:rPr>
            <w:noProof/>
            <w:webHidden/>
          </w:rPr>
          <w:tab/>
        </w:r>
        <w:r w:rsidR="00B425C2">
          <w:rPr>
            <w:noProof/>
            <w:webHidden/>
          </w:rPr>
          <w:fldChar w:fldCharType="begin"/>
        </w:r>
        <w:r w:rsidR="003E326C">
          <w:rPr>
            <w:noProof/>
            <w:webHidden/>
          </w:rPr>
          <w:instrText xml:space="preserve"> PAGEREF _Toc489650956 \h </w:instrText>
        </w:r>
        <w:r w:rsidR="00B425C2">
          <w:rPr>
            <w:noProof/>
            <w:webHidden/>
          </w:rPr>
        </w:r>
        <w:r w:rsidR="00B425C2">
          <w:rPr>
            <w:noProof/>
            <w:webHidden/>
          </w:rPr>
          <w:fldChar w:fldCharType="separate"/>
        </w:r>
        <w:r w:rsidR="003E326C">
          <w:rPr>
            <w:noProof/>
            <w:webHidden/>
          </w:rPr>
          <w:t>47</w:t>
        </w:r>
        <w:r w:rsidR="00B425C2">
          <w:rPr>
            <w:noProof/>
            <w:webHidden/>
          </w:rPr>
          <w:fldChar w:fldCharType="end"/>
        </w:r>
      </w:hyperlink>
    </w:p>
    <w:p w:rsidR="003E326C" w:rsidRDefault="00316217">
      <w:pPr>
        <w:pStyle w:val="Spistreci3"/>
        <w:rPr>
          <w:rFonts w:eastAsiaTheme="minorEastAsia"/>
          <w:noProof/>
          <w:sz w:val="22"/>
          <w:szCs w:val="22"/>
          <w:lang w:eastAsia="pl-PL"/>
        </w:rPr>
      </w:pPr>
      <w:hyperlink w:anchor="_Toc489650957" w:history="1">
        <w:r w:rsidR="003E326C" w:rsidRPr="00196B81">
          <w:rPr>
            <w:rStyle w:val="Hipercze"/>
            <w:rFonts w:cs="Times New Roman"/>
            <w:noProof/>
            <w:snapToGrid w:val="0"/>
            <w:w w:val="0"/>
          </w:rPr>
          <w:t>7.1.3.</w:t>
        </w:r>
        <w:r w:rsidR="003E326C">
          <w:rPr>
            <w:rFonts w:eastAsiaTheme="minorEastAsia"/>
            <w:noProof/>
            <w:sz w:val="22"/>
            <w:szCs w:val="22"/>
            <w:lang w:eastAsia="pl-PL"/>
          </w:rPr>
          <w:tab/>
        </w:r>
        <w:r w:rsidR="003E326C" w:rsidRPr="00196B81">
          <w:rPr>
            <w:rStyle w:val="Hipercze"/>
            <w:noProof/>
          </w:rPr>
          <w:t>Plany rozwoju</w:t>
        </w:r>
        <w:r w:rsidR="003E326C">
          <w:rPr>
            <w:noProof/>
            <w:webHidden/>
          </w:rPr>
          <w:tab/>
        </w:r>
        <w:r w:rsidR="00B425C2">
          <w:rPr>
            <w:noProof/>
            <w:webHidden/>
          </w:rPr>
          <w:fldChar w:fldCharType="begin"/>
        </w:r>
        <w:r w:rsidR="003E326C">
          <w:rPr>
            <w:noProof/>
            <w:webHidden/>
          </w:rPr>
          <w:instrText xml:space="preserve"> PAGEREF _Toc489650957 \h </w:instrText>
        </w:r>
        <w:r w:rsidR="00B425C2">
          <w:rPr>
            <w:noProof/>
            <w:webHidden/>
          </w:rPr>
        </w:r>
        <w:r w:rsidR="00B425C2">
          <w:rPr>
            <w:noProof/>
            <w:webHidden/>
          </w:rPr>
          <w:fldChar w:fldCharType="separate"/>
        </w:r>
        <w:r w:rsidR="003E326C">
          <w:rPr>
            <w:noProof/>
            <w:webHidden/>
          </w:rPr>
          <w:t>48</w:t>
        </w:r>
        <w:r w:rsidR="00B425C2">
          <w:rPr>
            <w:noProof/>
            <w:webHidden/>
          </w:rPr>
          <w:fldChar w:fldCharType="end"/>
        </w:r>
      </w:hyperlink>
    </w:p>
    <w:p w:rsidR="003E326C" w:rsidRDefault="00316217">
      <w:pPr>
        <w:pStyle w:val="Spistreci2"/>
        <w:rPr>
          <w:rFonts w:eastAsiaTheme="minorEastAsia"/>
          <w:noProof/>
          <w:sz w:val="22"/>
          <w:szCs w:val="22"/>
          <w:lang w:eastAsia="pl-PL"/>
        </w:rPr>
      </w:pPr>
      <w:hyperlink w:anchor="_Toc489650958" w:history="1">
        <w:r w:rsidR="003E326C" w:rsidRPr="00196B81">
          <w:rPr>
            <w:rStyle w:val="Hipercze"/>
            <w:noProof/>
          </w:rPr>
          <w:t>7.2.</w:t>
        </w:r>
        <w:r w:rsidR="003E326C">
          <w:rPr>
            <w:rFonts w:eastAsiaTheme="minorEastAsia"/>
            <w:noProof/>
            <w:sz w:val="22"/>
            <w:szCs w:val="22"/>
            <w:lang w:eastAsia="pl-PL"/>
          </w:rPr>
          <w:tab/>
        </w:r>
        <w:r w:rsidR="003E326C" w:rsidRPr="00196B81">
          <w:rPr>
            <w:rStyle w:val="Hipercze"/>
            <w:noProof/>
          </w:rPr>
          <w:t>Zao</w:t>
        </w:r>
        <w:r w:rsidR="00CC529A">
          <w:rPr>
            <w:rStyle w:val="Hipercze"/>
            <w:noProof/>
          </w:rPr>
          <w:t>patrzenie gminy w</w:t>
        </w:r>
        <w:r w:rsidR="003E326C" w:rsidRPr="00196B81">
          <w:rPr>
            <w:rStyle w:val="Hipercze"/>
            <w:noProof/>
          </w:rPr>
          <w:t xml:space="preserve"> energię elektryczną</w:t>
        </w:r>
        <w:r w:rsidR="003E326C">
          <w:rPr>
            <w:noProof/>
            <w:webHidden/>
          </w:rPr>
          <w:tab/>
        </w:r>
        <w:r w:rsidR="00B425C2">
          <w:rPr>
            <w:noProof/>
            <w:webHidden/>
          </w:rPr>
          <w:fldChar w:fldCharType="begin"/>
        </w:r>
        <w:r w:rsidR="003E326C">
          <w:rPr>
            <w:noProof/>
            <w:webHidden/>
          </w:rPr>
          <w:instrText xml:space="preserve"> PAGEREF _Toc489650958 \h </w:instrText>
        </w:r>
        <w:r w:rsidR="00B425C2">
          <w:rPr>
            <w:noProof/>
            <w:webHidden/>
          </w:rPr>
        </w:r>
        <w:r w:rsidR="00B425C2">
          <w:rPr>
            <w:noProof/>
            <w:webHidden/>
          </w:rPr>
          <w:fldChar w:fldCharType="separate"/>
        </w:r>
        <w:r w:rsidR="003E326C">
          <w:rPr>
            <w:noProof/>
            <w:webHidden/>
          </w:rPr>
          <w:t>50</w:t>
        </w:r>
        <w:r w:rsidR="00B425C2">
          <w:rPr>
            <w:noProof/>
            <w:webHidden/>
          </w:rPr>
          <w:fldChar w:fldCharType="end"/>
        </w:r>
      </w:hyperlink>
    </w:p>
    <w:p w:rsidR="003E326C" w:rsidRDefault="00316217">
      <w:pPr>
        <w:pStyle w:val="Spistreci3"/>
        <w:rPr>
          <w:rFonts w:eastAsiaTheme="minorEastAsia"/>
          <w:noProof/>
          <w:sz w:val="22"/>
          <w:szCs w:val="22"/>
          <w:lang w:eastAsia="pl-PL"/>
        </w:rPr>
      </w:pPr>
      <w:hyperlink w:anchor="_Toc489650959" w:history="1">
        <w:r w:rsidR="003E326C" w:rsidRPr="00196B81">
          <w:rPr>
            <w:rStyle w:val="Hipercze"/>
            <w:rFonts w:cs="Times New Roman"/>
            <w:noProof/>
            <w:snapToGrid w:val="0"/>
            <w:w w:val="0"/>
          </w:rPr>
          <w:t>7.2.1.</w:t>
        </w:r>
        <w:r w:rsidR="003E326C">
          <w:rPr>
            <w:rFonts w:eastAsiaTheme="minorEastAsia"/>
            <w:noProof/>
            <w:sz w:val="22"/>
            <w:szCs w:val="22"/>
            <w:lang w:eastAsia="pl-PL"/>
          </w:rPr>
          <w:tab/>
        </w:r>
        <w:r w:rsidR="003E326C" w:rsidRPr="00196B81">
          <w:rPr>
            <w:rStyle w:val="Hipercze"/>
            <w:noProof/>
          </w:rPr>
          <w:t>Analiza i diagnoza stanu obecnego</w:t>
        </w:r>
        <w:r w:rsidR="003E326C">
          <w:rPr>
            <w:noProof/>
            <w:webHidden/>
          </w:rPr>
          <w:tab/>
        </w:r>
        <w:r w:rsidR="00B425C2">
          <w:rPr>
            <w:noProof/>
            <w:webHidden/>
          </w:rPr>
          <w:fldChar w:fldCharType="begin"/>
        </w:r>
        <w:r w:rsidR="003E326C">
          <w:rPr>
            <w:noProof/>
            <w:webHidden/>
          </w:rPr>
          <w:instrText xml:space="preserve"> PAGEREF _Toc489650959 \h </w:instrText>
        </w:r>
        <w:r w:rsidR="00B425C2">
          <w:rPr>
            <w:noProof/>
            <w:webHidden/>
          </w:rPr>
        </w:r>
        <w:r w:rsidR="00B425C2">
          <w:rPr>
            <w:noProof/>
            <w:webHidden/>
          </w:rPr>
          <w:fldChar w:fldCharType="separate"/>
        </w:r>
        <w:r w:rsidR="003E326C">
          <w:rPr>
            <w:noProof/>
            <w:webHidden/>
          </w:rPr>
          <w:t>50</w:t>
        </w:r>
        <w:r w:rsidR="00B425C2">
          <w:rPr>
            <w:noProof/>
            <w:webHidden/>
          </w:rPr>
          <w:fldChar w:fldCharType="end"/>
        </w:r>
      </w:hyperlink>
    </w:p>
    <w:p w:rsidR="003E326C" w:rsidRDefault="00316217">
      <w:pPr>
        <w:pStyle w:val="Spistreci3"/>
        <w:rPr>
          <w:rFonts w:eastAsiaTheme="minorEastAsia"/>
          <w:noProof/>
          <w:sz w:val="22"/>
          <w:szCs w:val="22"/>
          <w:lang w:eastAsia="pl-PL"/>
        </w:rPr>
      </w:pPr>
      <w:hyperlink w:anchor="_Toc489650960" w:history="1">
        <w:r w:rsidR="003E326C" w:rsidRPr="00196B81">
          <w:rPr>
            <w:rStyle w:val="Hipercze"/>
            <w:rFonts w:cs="Times New Roman"/>
            <w:noProof/>
            <w:snapToGrid w:val="0"/>
            <w:w w:val="0"/>
          </w:rPr>
          <w:t>7.2.2.</w:t>
        </w:r>
        <w:r w:rsidR="003E326C">
          <w:rPr>
            <w:rFonts w:eastAsiaTheme="minorEastAsia"/>
            <w:noProof/>
            <w:sz w:val="22"/>
            <w:szCs w:val="22"/>
            <w:lang w:eastAsia="pl-PL"/>
          </w:rPr>
          <w:tab/>
        </w:r>
        <w:r w:rsidR="003E326C" w:rsidRPr="00196B81">
          <w:rPr>
            <w:rStyle w:val="Hipercze"/>
            <w:noProof/>
          </w:rPr>
          <w:t>Ocena stanu obecnego</w:t>
        </w:r>
        <w:r w:rsidR="003E326C">
          <w:rPr>
            <w:noProof/>
            <w:webHidden/>
          </w:rPr>
          <w:tab/>
        </w:r>
        <w:r w:rsidR="00B425C2">
          <w:rPr>
            <w:noProof/>
            <w:webHidden/>
          </w:rPr>
          <w:fldChar w:fldCharType="begin"/>
        </w:r>
        <w:r w:rsidR="003E326C">
          <w:rPr>
            <w:noProof/>
            <w:webHidden/>
          </w:rPr>
          <w:instrText xml:space="preserve"> PAGEREF _Toc489650960 \h </w:instrText>
        </w:r>
        <w:r w:rsidR="00B425C2">
          <w:rPr>
            <w:noProof/>
            <w:webHidden/>
          </w:rPr>
        </w:r>
        <w:r w:rsidR="00B425C2">
          <w:rPr>
            <w:noProof/>
            <w:webHidden/>
          </w:rPr>
          <w:fldChar w:fldCharType="separate"/>
        </w:r>
        <w:r w:rsidR="003E326C">
          <w:rPr>
            <w:noProof/>
            <w:webHidden/>
          </w:rPr>
          <w:t>52</w:t>
        </w:r>
        <w:r w:rsidR="00B425C2">
          <w:rPr>
            <w:noProof/>
            <w:webHidden/>
          </w:rPr>
          <w:fldChar w:fldCharType="end"/>
        </w:r>
      </w:hyperlink>
    </w:p>
    <w:p w:rsidR="003E326C" w:rsidRDefault="00316217">
      <w:pPr>
        <w:pStyle w:val="Spistreci3"/>
        <w:rPr>
          <w:rFonts w:eastAsiaTheme="minorEastAsia"/>
          <w:noProof/>
          <w:sz w:val="22"/>
          <w:szCs w:val="22"/>
          <w:lang w:eastAsia="pl-PL"/>
        </w:rPr>
      </w:pPr>
      <w:hyperlink w:anchor="_Toc489650961" w:history="1">
        <w:r w:rsidR="003E326C" w:rsidRPr="00196B81">
          <w:rPr>
            <w:rStyle w:val="Hipercze"/>
            <w:rFonts w:cs="Times New Roman"/>
            <w:noProof/>
            <w:snapToGrid w:val="0"/>
            <w:w w:val="0"/>
          </w:rPr>
          <w:t>7.2.3.</w:t>
        </w:r>
        <w:r w:rsidR="003E326C">
          <w:rPr>
            <w:rFonts w:eastAsiaTheme="minorEastAsia"/>
            <w:noProof/>
            <w:sz w:val="22"/>
            <w:szCs w:val="22"/>
            <w:lang w:eastAsia="pl-PL"/>
          </w:rPr>
          <w:tab/>
        </w:r>
        <w:r w:rsidR="003E326C" w:rsidRPr="00196B81">
          <w:rPr>
            <w:rStyle w:val="Hipercze"/>
            <w:noProof/>
          </w:rPr>
          <w:t>Plany rozwoju</w:t>
        </w:r>
        <w:r w:rsidR="003E326C">
          <w:rPr>
            <w:noProof/>
            <w:webHidden/>
          </w:rPr>
          <w:tab/>
        </w:r>
        <w:r w:rsidR="00B425C2">
          <w:rPr>
            <w:noProof/>
            <w:webHidden/>
          </w:rPr>
          <w:fldChar w:fldCharType="begin"/>
        </w:r>
        <w:r w:rsidR="003E326C">
          <w:rPr>
            <w:noProof/>
            <w:webHidden/>
          </w:rPr>
          <w:instrText xml:space="preserve"> PAGEREF _Toc489650961 \h </w:instrText>
        </w:r>
        <w:r w:rsidR="00B425C2">
          <w:rPr>
            <w:noProof/>
            <w:webHidden/>
          </w:rPr>
        </w:r>
        <w:r w:rsidR="00B425C2">
          <w:rPr>
            <w:noProof/>
            <w:webHidden/>
          </w:rPr>
          <w:fldChar w:fldCharType="separate"/>
        </w:r>
        <w:r w:rsidR="003E326C">
          <w:rPr>
            <w:noProof/>
            <w:webHidden/>
          </w:rPr>
          <w:t>53</w:t>
        </w:r>
        <w:r w:rsidR="00B425C2">
          <w:rPr>
            <w:noProof/>
            <w:webHidden/>
          </w:rPr>
          <w:fldChar w:fldCharType="end"/>
        </w:r>
      </w:hyperlink>
    </w:p>
    <w:p w:rsidR="003E326C" w:rsidRDefault="00316217">
      <w:pPr>
        <w:pStyle w:val="Spistreci2"/>
        <w:rPr>
          <w:rFonts w:eastAsiaTheme="minorEastAsia"/>
          <w:noProof/>
          <w:sz w:val="22"/>
          <w:szCs w:val="22"/>
          <w:lang w:eastAsia="pl-PL"/>
        </w:rPr>
      </w:pPr>
      <w:hyperlink w:anchor="_Toc489650962" w:history="1">
        <w:r w:rsidR="003E326C" w:rsidRPr="00196B81">
          <w:rPr>
            <w:rStyle w:val="Hipercze"/>
            <w:noProof/>
          </w:rPr>
          <w:t>7.3.</w:t>
        </w:r>
        <w:r w:rsidR="003E326C">
          <w:rPr>
            <w:rFonts w:eastAsiaTheme="minorEastAsia"/>
            <w:noProof/>
            <w:sz w:val="22"/>
            <w:szCs w:val="22"/>
            <w:lang w:eastAsia="pl-PL"/>
          </w:rPr>
          <w:tab/>
        </w:r>
        <w:r w:rsidR="003E326C" w:rsidRPr="00196B81">
          <w:rPr>
            <w:rStyle w:val="Hipercze"/>
            <w:noProof/>
          </w:rPr>
          <w:t>Zaopatrzenie Gminy w paliwa gazowe</w:t>
        </w:r>
        <w:r w:rsidR="003E326C">
          <w:rPr>
            <w:noProof/>
            <w:webHidden/>
          </w:rPr>
          <w:tab/>
        </w:r>
        <w:r w:rsidR="00B425C2">
          <w:rPr>
            <w:noProof/>
            <w:webHidden/>
          </w:rPr>
          <w:fldChar w:fldCharType="begin"/>
        </w:r>
        <w:r w:rsidR="003E326C">
          <w:rPr>
            <w:noProof/>
            <w:webHidden/>
          </w:rPr>
          <w:instrText xml:space="preserve"> PAGEREF _Toc489650962 \h </w:instrText>
        </w:r>
        <w:r w:rsidR="00B425C2">
          <w:rPr>
            <w:noProof/>
            <w:webHidden/>
          </w:rPr>
        </w:r>
        <w:r w:rsidR="00B425C2">
          <w:rPr>
            <w:noProof/>
            <w:webHidden/>
          </w:rPr>
          <w:fldChar w:fldCharType="separate"/>
        </w:r>
        <w:r w:rsidR="003E326C">
          <w:rPr>
            <w:noProof/>
            <w:webHidden/>
          </w:rPr>
          <w:t>53</w:t>
        </w:r>
        <w:r w:rsidR="00B425C2">
          <w:rPr>
            <w:noProof/>
            <w:webHidden/>
          </w:rPr>
          <w:fldChar w:fldCharType="end"/>
        </w:r>
      </w:hyperlink>
    </w:p>
    <w:p w:rsidR="003E326C" w:rsidRDefault="00316217">
      <w:pPr>
        <w:pStyle w:val="Spistreci3"/>
        <w:rPr>
          <w:rFonts w:eastAsiaTheme="minorEastAsia"/>
          <w:noProof/>
          <w:sz w:val="22"/>
          <w:szCs w:val="22"/>
          <w:lang w:eastAsia="pl-PL"/>
        </w:rPr>
      </w:pPr>
      <w:hyperlink w:anchor="_Toc489650963" w:history="1">
        <w:r w:rsidR="003E326C" w:rsidRPr="00196B81">
          <w:rPr>
            <w:rStyle w:val="Hipercze"/>
            <w:rFonts w:cs="Times New Roman"/>
            <w:noProof/>
            <w:snapToGrid w:val="0"/>
            <w:w w:val="0"/>
          </w:rPr>
          <w:t>7.3.1.</w:t>
        </w:r>
        <w:r w:rsidR="003E326C">
          <w:rPr>
            <w:rFonts w:eastAsiaTheme="minorEastAsia"/>
            <w:noProof/>
            <w:sz w:val="22"/>
            <w:szCs w:val="22"/>
            <w:lang w:eastAsia="pl-PL"/>
          </w:rPr>
          <w:tab/>
        </w:r>
        <w:r w:rsidR="003E326C" w:rsidRPr="00196B81">
          <w:rPr>
            <w:rStyle w:val="Hipercze"/>
            <w:noProof/>
          </w:rPr>
          <w:t>Analiza i diagnoza stanu obecnego</w:t>
        </w:r>
        <w:r w:rsidR="003E326C">
          <w:rPr>
            <w:noProof/>
            <w:webHidden/>
          </w:rPr>
          <w:tab/>
        </w:r>
        <w:r w:rsidR="00B425C2">
          <w:rPr>
            <w:noProof/>
            <w:webHidden/>
          </w:rPr>
          <w:fldChar w:fldCharType="begin"/>
        </w:r>
        <w:r w:rsidR="003E326C">
          <w:rPr>
            <w:noProof/>
            <w:webHidden/>
          </w:rPr>
          <w:instrText xml:space="preserve"> PAGEREF _Toc489650963 \h </w:instrText>
        </w:r>
        <w:r w:rsidR="00B425C2">
          <w:rPr>
            <w:noProof/>
            <w:webHidden/>
          </w:rPr>
        </w:r>
        <w:r w:rsidR="00B425C2">
          <w:rPr>
            <w:noProof/>
            <w:webHidden/>
          </w:rPr>
          <w:fldChar w:fldCharType="separate"/>
        </w:r>
        <w:r w:rsidR="003E326C">
          <w:rPr>
            <w:noProof/>
            <w:webHidden/>
          </w:rPr>
          <w:t>53</w:t>
        </w:r>
        <w:r w:rsidR="00B425C2">
          <w:rPr>
            <w:noProof/>
            <w:webHidden/>
          </w:rPr>
          <w:fldChar w:fldCharType="end"/>
        </w:r>
      </w:hyperlink>
    </w:p>
    <w:p w:rsidR="003E326C" w:rsidRDefault="00316217">
      <w:pPr>
        <w:pStyle w:val="Spistreci3"/>
        <w:rPr>
          <w:rFonts w:eastAsiaTheme="minorEastAsia"/>
          <w:noProof/>
          <w:sz w:val="22"/>
          <w:szCs w:val="22"/>
          <w:lang w:eastAsia="pl-PL"/>
        </w:rPr>
      </w:pPr>
      <w:hyperlink w:anchor="_Toc489650964" w:history="1">
        <w:r w:rsidR="003E326C" w:rsidRPr="00196B81">
          <w:rPr>
            <w:rStyle w:val="Hipercze"/>
            <w:rFonts w:cs="Times New Roman"/>
            <w:noProof/>
            <w:snapToGrid w:val="0"/>
            <w:w w:val="0"/>
          </w:rPr>
          <w:t>7.3.2.</w:t>
        </w:r>
        <w:r w:rsidR="003E326C">
          <w:rPr>
            <w:rFonts w:eastAsiaTheme="minorEastAsia"/>
            <w:noProof/>
            <w:sz w:val="22"/>
            <w:szCs w:val="22"/>
            <w:lang w:eastAsia="pl-PL"/>
          </w:rPr>
          <w:tab/>
        </w:r>
        <w:r w:rsidR="003E326C" w:rsidRPr="00196B81">
          <w:rPr>
            <w:rStyle w:val="Hipercze"/>
            <w:noProof/>
          </w:rPr>
          <w:t>Ocena stanu obecnego</w:t>
        </w:r>
        <w:r w:rsidR="003E326C">
          <w:rPr>
            <w:noProof/>
            <w:webHidden/>
          </w:rPr>
          <w:tab/>
        </w:r>
        <w:r w:rsidR="00B425C2">
          <w:rPr>
            <w:noProof/>
            <w:webHidden/>
          </w:rPr>
          <w:fldChar w:fldCharType="begin"/>
        </w:r>
        <w:r w:rsidR="003E326C">
          <w:rPr>
            <w:noProof/>
            <w:webHidden/>
          </w:rPr>
          <w:instrText xml:space="preserve"> PAGEREF _Toc489650964 \h </w:instrText>
        </w:r>
        <w:r w:rsidR="00B425C2">
          <w:rPr>
            <w:noProof/>
            <w:webHidden/>
          </w:rPr>
        </w:r>
        <w:r w:rsidR="00B425C2">
          <w:rPr>
            <w:noProof/>
            <w:webHidden/>
          </w:rPr>
          <w:fldChar w:fldCharType="separate"/>
        </w:r>
        <w:r w:rsidR="003E326C">
          <w:rPr>
            <w:noProof/>
            <w:webHidden/>
          </w:rPr>
          <w:t>54</w:t>
        </w:r>
        <w:r w:rsidR="00B425C2">
          <w:rPr>
            <w:noProof/>
            <w:webHidden/>
          </w:rPr>
          <w:fldChar w:fldCharType="end"/>
        </w:r>
      </w:hyperlink>
    </w:p>
    <w:p w:rsidR="003E326C" w:rsidRDefault="00316217">
      <w:pPr>
        <w:pStyle w:val="Spistreci3"/>
        <w:rPr>
          <w:rFonts w:eastAsiaTheme="minorEastAsia"/>
          <w:noProof/>
          <w:sz w:val="22"/>
          <w:szCs w:val="22"/>
          <w:lang w:eastAsia="pl-PL"/>
        </w:rPr>
      </w:pPr>
      <w:hyperlink w:anchor="_Toc489650965" w:history="1">
        <w:r w:rsidR="003E326C" w:rsidRPr="00196B81">
          <w:rPr>
            <w:rStyle w:val="Hipercze"/>
            <w:rFonts w:cs="Times New Roman"/>
            <w:noProof/>
            <w:snapToGrid w:val="0"/>
            <w:w w:val="0"/>
          </w:rPr>
          <w:t>7.3.3.</w:t>
        </w:r>
        <w:r w:rsidR="003E326C">
          <w:rPr>
            <w:rFonts w:eastAsiaTheme="minorEastAsia"/>
            <w:noProof/>
            <w:sz w:val="22"/>
            <w:szCs w:val="22"/>
            <w:lang w:eastAsia="pl-PL"/>
          </w:rPr>
          <w:tab/>
        </w:r>
        <w:r w:rsidR="003E326C" w:rsidRPr="00196B81">
          <w:rPr>
            <w:rStyle w:val="Hipercze"/>
            <w:noProof/>
          </w:rPr>
          <w:t>Plan rozwoju</w:t>
        </w:r>
        <w:r w:rsidR="003E326C">
          <w:rPr>
            <w:noProof/>
            <w:webHidden/>
          </w:rPr>
          <w:tab/>
        </w:r>
        <w:r w:rsidR="00B425C2">
          <w:rPr>
            <w:noProof/>
            <w:webHidden/>
          </w:rPr>
          <w:fldChar w:fldCharType="begin"/>
        </w:r>
        <w:r w:rsidR="003E326C">
          <w:rPr>
            <w:noProof/>
            <w:webHidden/>
          </w:rPr>
          <w:instrText xml:space="preserve"> PAGEREF _Toc489650965 \h </w:instrText>
        </w:r>
        <w:r w:rsidR="00B425C2">
          <w:rPr>
            <w:noProof/>
            <w:webHidden/>
          </w:rPr>
        </w:r>
        <w:r w:rsidR="00B425C2">
          <w:rPr>
            <w:noProof/>
            <w:webHidden/>
          </w:rPr>
          <w:fldChar w:fldCharType="separate"/>
        </w:r>
        <w:r w:rsidR="003E326C">
          <w:rPr>
            <w:noProof/>
            <w:webHidden/>
          </w:rPr>
          <w:t>55</w:t>
        </w:r>
        <w:r w:rsidR="00B425C2">
          <w:rPr>
            <w:noProof/>
            <w:webHidden/>
          </w:rPr>
          <w:fldChar w:fldCharType="end"/>
        </w:r>
      </w:hyperlink>
    </w:p>
    <w:p w:rsidR="003E326C" w:rsidRDefault="00316217">
      <w:pPr>
        <w:pStyle w:val="Spistreci1"/>
        <w:rPr>
          <w:rFonts w:eastAsiaTheme="minorEastAsia"/>
          <w:b w:val="0"/>
          <w:sz w:val="22"/>
          <w:szCs w:val="22"/>
          <w:lang w:eastAsia="pl-PL"/>
        </w:rPr>
      </w:pPr>
      <w:hyperlink w:anchor="_Toc489650966" w:history="1">
        <w:r w:rsidR="003E326C" w:rsidRPr="00196B81">
          <w:rPr>
            <w:rStyle w:val="Hipercze"/>
          </w:rPr>
          <w:t>8.</w:t>
        </w:r>
        <w:r w:rsidR="003E326C">
          <w:rPr>
            <w:rFonts w:eastAsiaTheme="minorEastAsia"/>
            <w:b w:val="0"/>
            <w:sz w:val="22"/>
            <w:szCs w:val="22"/>
            <w:lang w:eastAsia="pl-PL"/>
          </w:rPr>
          <w:tab/>
        </w:r>
        <w:r w:rsidR="003E326C" w:rsidRPr="00196B81">
          <w:rPr>
            <w:rStyle w:val="Hipercze"/>
          </w:rPr>
          <w:t>Prognoza zapotrzebowania na energię cieplną, elektryczną i gazową wraz z zaleceniami i</w:t>
        </w:r>
        <w:r w:rsidR="00CC529A">
          <w:rPr>
            <w:rStyle w:val="Hipercze"/>
          </w:rPr>
          <w:t xml:space="preserve"> </w:t>
        </w:r>
        <w:r w:rsidR="003E326C" w:rsidRPr="00196B81">
          <w:rPr>
            <w:rStyle w:val="Hipercze"/>
          </w:rPr>
          <w:t xml:space="preserve">rekomendacjami dla prowadzenia gminnej gospodarki energetycznej </w:t>
        </w:r>
        <w:r w:rsidR="003E326C" w:rsidRPr="00196B81">
          <w:rPr>
            <w:rStyle w:val="Hipercze"/>
            <w:rFonts w:cs="Calibri"/>
          </w:rPr>
          <w:t>w</w:t>
        </w:r>
        <w:r w:rsidR="00CC529A">
          <w:rPr>
            <w:rStyle w:val="Hipercze"/>
            <w:rFonts w:cs="Calibri"/>
          </w:rPr>
          <w:t xml:space="preserve"> </w:t>
        </w:r>
        <w:r w:rsidR="003E326C" w:rsidRPr="00196B81">
          <w:rPr>
            <w:rStyle w:val="Hipercze"/>
            <w:rFonts w:cs="Calibri"/>
          </w:rPr>
          <w:t>perspektywie 2032 roku</w:t>
        </w:r>
        <w:r w:rsidR="003E326C">
          <w:rPr>
            <w:webHidden/>
          </w:rPr>
          <w:tab/>
        </w:r>
        <w:r w:rsidR="00B425C2">
          <w:rPr>
            <w:webHidden/>
          </w:rPr>
          <w:fldChar w:fldCharType="begin"/>
        </w:r>
        <w:r w:rsidR="003E326C">
          <w:rPr>
            <w:webHidden/>
          </w:rPr>
          <w:instrText xml:space="preserve"> PAGEREF _Toc489650966 \h </w:instrText>
        </w:r>
        <w:r w:rsidR="00B425C2">
          <w:rPr>
            <w:webHidden/>
          </w:rPr>
        </w:r>
        <w:r w:rsidR="00B425C2">
          <w:rPr>
            <w:webHidden/>
          </w:rPr>
          <w:fldChar w:fldCharType="separate"/>
        </w:r>
        <w:r w:rsidR="003E326C">
          <w:rPr>
            <w:webHidden/>
          </w:rPr>
          <w:t>56</w:t>
        </w:r>
        <w:r w:rsidR="00B425C2">
          <w:rPr>
            <w:webHidden/>
          </w:rPr>
          <w:fldChar w:fldCharType="end"/>
        </w:r>
      </w:hyperlink>
    </w:p>
    <w:p w:rsidR="003E326C" w:rsidRDefault="00316217">
      <w:pPr>
        <w:pStyle w:val="Spistreci2"/>
        <w:rPr>
          <w:rFonts w:eastAsiaTheme="minorEastAsia"/>
          <w:noProof/>
          <w:sz w:val="22"/>
          <w:szCs w:val="22"/>
          <w:lang w:eastAsia="pl-PL"/>
        </w:rPr>
      </w:pPr>
      <w:hyperlink w:anchor="_Toc489650967" w:history="1">
        <w:r w:rsidR="003E326C" w:rsidRPr="00196B81">
          <w:rPr>
            <w:rStyle w:val="Hipercze"/>
            <w:noProof/>
          </w:rPr>
          <w:t>8.1.</w:t>
        </w:r>
        <w:r w:rsidR="003E326C">
          <w:rPr>
            <w:rFonts w:eastAsiaTheme="minorEastAsia"/>
            <w:noProof/>
            <w:sz w:val="22"/>
            <w:szCs w:val="22"/>
            <w:lang w:eastAsia="pl-PL"/>
          </w:rPr>
          <w:tab/>
        </w:r>
        <w:r w:rsidR="003E326C" w:rsidRPr="00196B81">
          <w:rPr>
            <w:rStyle w:val="Hipercze"/>
            <w:noProof/>
          </w:rPr>
          <w:t>Prognoza zapotrzebowania na energię cieplną</w:t>
        </w:r>
        <w:r w:rsidR="003E326C">
          <w:rPr>
            <w:noProof/>
            <w:webHidden/>
          </w:rPr>
          <w:tab/>
        </w:r>
        <w:r w:rsidR="00B425C2">
          <w:rPr>
            <w:noProof/>
            <w:webHidden/>
          </w:rPr>
          <w:fldChar w:fldCharType="begin"/>
        </w:r>
        <w:r w:rsidR="003E326C">
          <w:rPr>
            <w:noProof/>
            <w:webHidden/>
          </w:rPr>
          <w:instrText xml:space="preserve"> PAGEREF _Toc489650967 \h </w:instrText>
        </w:r>
        <w:r w:rsidR="00B425C2">
          <w:rPr>
            <w:noProof/>
            <w:webHidden/>
          </w:rPr>
        </w:r>
        <w:r w:rsidR="00B425C2">
          <w:rPr>
            <w:noProof/>
            <w:webHidden/>
          </w:rPr>
          <w:fldChar w:fldCharType="separate"/>
        </w:r>
        <w:r w:rsidR="003E326C">
          <w:rPr>
            <w:noProof/>
            <w:webHidden/>
          </w:rPr>
          <w:t>56</w:t>
        </w:r>
        <w:r w:rsidR="00B425C2">
          <w:rPr>
            <w:noProof/>
            <w:webHidden/>
          </w:rPr>
          <w:fldChar w:fldCharType="end"/>
        </w:r>
      </w:hyperlink>
    </w:p>
    <w:p w:rsidR="003E326C" w:rsidRDefault="00316217">
      <w:pPr>
        <w:pStyle w:val="Spistreci2"/>
        <w:rPr>
          <w:rFonts w:eastAsiaTheme="minorEastAsia"/>
          <w:noProof/>
          <w:sz w:val="22"/>
          <w:szCs w:val="22"/>
          <w:lang w:eastAsia="pl-PL"/>
        </w:rPr>
      </w:pPr>
      <w:hyperlink w:anchor="_Toc489650968" w:history="1">
        <w:r w:rsidR="003E326C" w:rsidRPr="00196B81">
          <w:rPr>
            <w:rStyle w:val="Hipercze"/>
            <w:noProof/>
          </w:rPr>
          <w:t>8.2.</w:t>
        </w:r>
        <w:r w:rsidR="003E326C">
          <w:rPr>
            <w:rFonts w:eastAsiaTheme="minorEastAsia"/>
            <w:noProof/>
            <w:sz w:val="22"/>
            <w:szCs w:val="22"/>
            <w:lang w:eastAsia="pl-PL"/>
          </w:rPr>
          <w:tab/>
        </w:r>
        <w:r w:rsidR="003E326C" w:rsidRPr="00196B81">
          <w:rPr>
            <w:rStyle w:val="Hipercze"/>
            <w:noProof/>
          </w:rPr>
          <w:t>Prognoza zapotrzebowania na energię elektryczną</w:t>
        </w:r>
        <w:r w:rsidR="003E326C">
          <w:rPr>
            <w:noProof/>
            <w:webHidden/>
          </w:rPr>
          <w:tab/>
        </w:r>
        <w:r w:rsidR="00B425C2">
          <w:rPr>
            <w:noProof/>
            <w:webHidden/>
          </w:rPr>
          <w:fldChar w:fldCharType="begin"/>
        </w:r>
        <w:r w:rsidR="003E326C">
          <w:rPr>
            <w:noProof/>
            <w:webHidden/>
          </w:rPr>
          <w:instrText xml:space="preserve"> PAGEREF _Toc489650968 \h </w:instrText>
        </w:r>
        <w:r w:rsidR="00B425C2">
          <w:rPr>
            <w:noProof/>
            <w:webHidden/>
          </w:rPr>
        </w:r>
        <w:r w:rsidR="00B425C2">
          <w:rPr>
            <w:noProof/>
            <w:webHidden/>
          </w:rPr>
          <w:fldChar w:fldCharType="separate"/>
        </w:r>
        <w:r w:rsidR="003E326C">
          <w:rPr>
            <w:noProof/>
            <w:webHidden/>
          </w:rPr>
          <w:t>59</w:t>
        </w:r>
        <w:r w:rsidR="00B425C2">
          <w:rPr>
            <w:noProof/>
            <w:webHidden/>
          </w:rPr>
          <w:fldChar w:fldCharType="end"/>
        </w:r>
      </w:hyperlink>
    </w:p>
    <w:p w:rsidR="003E326C" w:rsidRDefault="00316217">
      <w:pPr>
        <w:pStyle w:val="Spistreci2"/>
        <w:rPr>
          <w:rFonts w:eastAsiaTheme="minorEastAsia"/>
          <w:noProof/>
          <w:sz w:val="22"/>
          <w:szCs w:val="22"/>
          <w:lang w:eastAsia="pl-PL"/>
        </w:rPr>
      </w:pPr>
      <w:hyperlink w:anchor="_Toc489650969" w:history="1">
        <w:r w:rsidR="003E326C" w:rsidRPr="00196B81">
          <w:rPr>
            <w:rStyle w:val="Hipercze"/>
            <w:noProof/>
          </w:rPr>
          <w:t>8.3.</w:t>
        </w:r>
        <w:r w:rsidR="003E326C">
          <w:rPr>
            <w:rFonts w:eastAsiaTheme="minorEastAsia"/>
            <w:noProof/>
            <w:sz w:val="22"/>
            <w:szCs w:val="22"/>
            <w:lang w:eastAsia="pl-PL"/>
          </w:rPr>
          <w:tab/>
        </w:r>
        <w:r w:rsidR="003E326C" w:rsidRPr="00196B81">
          <w:rPr>
            <w:rStyle w:val="Hipercze"/>
            <w:noProof/>
          </w:rPr>
          <w:t>Prognoza zapotrzebowania na paliwa gazowe</w:t>
        </w:r>
        <w:r w:rsidR="003E326C">
          <w:rPr>
            <w:noProof/>
            <w:webHidden/>
          </w:rPr>
          <w:tab/>
        </w:r>
        <w:r w:rsidR="00B425C2">
          <w:rPr>
            <w:noProof/>
            <w:webHidden/>
          </w:rPr>
          <w:fldChar w:fldCharType="begin"/>
        </w:r>
        <w:r w:rsidR="003E326C">
          <w:rPr>
            <w:noProof/>
            <w:webHidden/>
          </w:rPr>
          <w:instrText xml:space="preserve"> PAGEREF _Toc489650969 \h </w:instrText>
        </w:r>
        <w:r w:rsidR="00B425C2">
          <w:rPr>
            <w:noProof/>
            <w:webHidden/>
          </w:rPr>
        </w:r>
        <w:r w:rsidR="00B425C2">
          <w:rPr>
            <w:noProof/>
            <w:webHidden/>
          </w:rPr>
          <w:fldChar w:fldCharType="separate"/>
        </w:r>
        <w:r w:rsidR="003E326C">
          <w:rPr>
            <w:noProof/>
            <w:webHidden/>
          </w:rPr>
          <w:t>61</w:t>
        </w:r>
        <w:r w:rsidR="00B425C2">
          <w:rPr>
            <w:noProof/>
            <w:webHidden/>
          </w:rPr>
          <w:fldChar w:fldCharType="end"/>
        </w:r>
      </w:hyperlink>
    </w:p>
    <w:p w:rsidR="003E326C" w:rsidRDefault="00316217">
      <w:pPr>
        <w:pStyle w:val="Spistreci1"/>
        <w:rPr>
          <w:rFonts w:eastAsiaTheme="minorEastAsia"/>
          <w:b w:val="0"/>
          <w:sz w:val="22"/>
          <w:szCs w:val="22"/>
          <w:lang w:eastAsia="pl-PL"/>
        </w:rPr>
      </w:pPr>
      <w:hyperlink w:anchor="_Toc489650970" w:history="1">
        <w:r w:rsidR="003E326C" w:rsidRPr="00196B81">
          <w:rPr>
            <w:rStyle w:val="Hipercze"/>
          </w:rPr>
          <w:t>9.</w:t>
        </w:r>
        <w:r w:rsidR="003E326C">
          <w:rPr>
            <w:rFonts w:eastAsiaTheme="minorEastAsia"/>
            <w:b w:val="0"/>
            <w:sz w:val="22"/>
            <w:szCs w:val="22"/>
            <w:lang w:eastAsia="pl-PL"/>
          </w:rPr>
          <w:tab/>
        </w:r>
        <w:r w:rsidR="003E326C" w:rsidRPr="00196B81">
          <w:rPr>
            <w:rStyle w:val="Hipercze"/>
          </w:rPr>
          <w:t>Przedsięwzięcia racjonalizujące użytkowanie ciepła, energii elektrycznej i paliw gazowych</w:t>
        </w:r>
        <w:r w:rsidR="003E326C">
          <w:rPr>
            <w:webHidden/>
          </w:rPr>
          <w:tab/>
        </w:r>
        <w:r w:rsidR="00B425C2">
          <w:rPr>
            <w:webHidden/>
          </w:rPr>
          <w:fldChar w:fldCharType="begin"/>
        </w:r>
        <w:r w:rsidR="003E326C">
          <w:rPr>
            <w:webHidden/>
          </w:rPr>
          <w:instrText xml:space="preserve"> PAGEREF _Toc489650970 \h </w:instrText>
        </w:r>
        <w:r w:rsidR="00B425C2">
          <w:rPr>
            <w:webHidden/>
          </w:rPr>
        </w:r>
        <w:r w:rsidR="00B425C2">
          <w:rPr>
            <w:webHidden/>
          </w:rPr>
          <w:fldChar w:fldCharType="separate"/>
        </w:r>
        <w:r w:rsidR="003E326C">
          <w:rPr>
            <w:webHidden/>
          </w:rPr>
          <w:t>62</w:t>
        </w:r>
        <w:r w:rsidR="00B425C2">
          <w:rPr>
            <w:webHidden/>
          </w:rPr>
          <w:fldChar w:fldCharType="end"/>
        </w:r>
      </w:hyperlink>
    </w:p>
    <w:p w:rsidR="003E326C" w:rsidRDefault="00316217">
      <w:pPr>
        <w:pStyle w:val="Spistreci2"/>
        <w:rPr>
          <w:rFonts w:eastAsiaTheme="minorEastAsia"/>
          <w:noProof/>
          <w:sz w:val="22"/>
          <w:szCs w:val="22"/>
          <w:lang w:eastAsia="pl-PL"/>
        </w:rPr>
      </w:pPr>
      <w:hyperlink w:anchor="_Toc489650971" w:history="1">
        <w:r w:rsidR="003E326C" w:rsidRPr="00196B81">
          <w:rPr>
            <w:rStyle w:val="Hipercze"/>
            <w:noProof/>
          </w:rPr>
          <w:t>9.1.</w:t>
        </w:r>
        <w:r w:rsidR="003E326C">
          <w:rPr>
            <w:rFonts w:eastAsiaTheme="minorEastAsia"/>
            <w:noProof/>
            <w:sz w:val="22"/>
            <w:szCs w:val="22"/>
            <w:lang w:eastAsia="pl-PL"/>
          </w:rPr>
          <w:tab/>
        </w:r>
        <w:r w:rsidR="003E326C" w:rsidRPr="00196B81">
          <w:rPr>
            <w:rStyle w:val="Hipercze"/>
            <w:noProof/>
          </w:rPr>
          <w:t>Wytyczne na poziomie krajowym</w:t>
        </w:r>
        <w:r w:rsidR="003E326C">
          <w:rPr>
            <w:noProof/>
            <w:webHidden/>
          </w:rPr>
          <w:tab/>
        </w:r>
        <w:r w:rsidR="00B425C2">
          <w:rPr>
            <w:noProof/>
            <w:webHidden/>
          </w:rPr>
          <w:fldChar w:fldCharType="begin"/>
        </w:r>
        <w:r w:rsidR="003E326C">
          <w:rPr>
            <w:noProof/>
            <w:webHidden/>
          </w:rPr>
          <w:instrText xml:space="preserve"> PAGEREF _Toc489650971 \h </w:instrText>
        </w:r>
        <w:r w:rsidR="00B425C2">
          <w:rPr>
            <w:noProof/>
            <w:webHidden/>
          </w:rPr>
        </w:r>
        <w:r w:rsidR="00B425C2">
          <w:rPr>
            <w:noProof/>
            <w:webHidden/>
          </w:rPr>
          <w:fldChar w:fldCharType="separate"/>
        </w:r>
        <w:r w:rsidR="003E326C">
          <w:rPr>
            <w:noProof/>
            <w:webHidden/>
          </w:rPr>
          <w:t>63</w:t>
        </w:r>
        <w:r w:rsidR="00B425C2">
          <w:rPr>
            <w:noProof/>
            <w:webHidden/>
          </w:rPr>
          <w:fldChar w:fldCharType="end"/>
        </w:r>
      </w:hyperlink>
    </w:p>
    <w:p w:rsidR="003E326C" w:rsidRDefault="00316217">
      <w:pPr>
        <w:pStyle w:val="Spistreci2"/>
        <w:rPr>
          <w:rFonts w:eastAsiaTheme="minorEastAsia"/>
          <w:noProof/>
          <w:sz w:val="22"/>
          <w:szCs w:val="22"/>
          <w:lang w:eastAsia="pl-PL"/>
        </w:rPr>
      </w:pPr>
      <w:hyperlink w:anchor="_Toc489650972" w:history="1">
        <w:r w:rsidR="003E326C" w:rsidRPr="00196B81">
          <w:rPr>
            <w:rStyle w:val="Hipercze"/>
            <w:noProof/>
          </w:rPr>
          <w:t>9.2.</w:t>
        </w:r>
        <w:r w:rsidR="003E326C">
          <w:rPr>
            <w:rFonts w:eastAsiaTheme="minorEastAsia"/>
            <w:noProof/>
            <w:sz w:val="22"/>
            <w:szCs w:val="22"/>
            <w:lang w:eastAsia="pl-PL"/>
          </w:rPr>
          <w:tab/>
        </w:r>
        <w:r w:rsidR="003E326C" w:rsidRPr="00196B81">
          <w:rPr>
            <w:rStyle w:val="Hipercze"/>
            <w:noProof/>
          </w:rPr>
          <w:t>Wytyczne na poziomie wojewódzkim</w:t>
        </w:r>
        <w:r w:rsidR="003E326C">
          <w:rPr>
            <w:noProof/>
            <w:webHidden/>
          </w:rPr>
          <w:tab/>
        </w:r>
        <w:r w:rsidR="00B425C2">
          <w:rPr>
            <w:noProof/>
            <w:webHidden/>
          </w:rPr>
          <w:fldChar w:fldCharType="begin"/>
        </w:r>
        <w:r w:rsidR="003E326C">
          <w:rPr>
            <w:noProof/>
            <w:webHidden/>
          </w:rPr>
          <w:instrText xml:space="preserve"> PAGEREF _Toc489650972 \h </w:instrText>
        </w:r>
        <w:r w:rsidR="00B425C2">
          <w:rPr>
            <w:noProof/>
            <w:webHidden/>
          </w:rPr>
        </w:r>
        <w:r w:rsidR="00B425C2">
          <w:rPr>
            <w:noProof/>
            <w:webHidden/>
          </w:rPr>
          <w:fldChar w:fldCharType="separate"/>
        </w:r>
        <w:r w:rsidR="003E326C">
          <w:rPr>
            <w:noProof/>
            <w:webHidden/>
          </w:rPr>
          <w:t>64</w:t>
        </w:r>
        <w:r w:rsidR="00B425C2">
          <w:rPr>
            <w:noProof/>
            <w:webHidden/>
          </w:rPr>
          <w:fldChar w:fldCharType="end"/>
        </w:r>
      </w:hyperlink>
    </w:p>
    <w:p w:rsidR="003E326C" w:rsidRDefault="00316217">
      <w:pPr>
        <w:pStyle w:val="Spistreci2"/>
        <w:rPr>
          <w:rFonts w:eastAsiaTheme="minorEastAsia"/>
          <w:noProof/>
          <w:sz w:val="22"/>
          <w:szCs w:val="22"/>
          <w:lang w:eastAsia="pl-PL"/>
        </w:rPr>
      </w:pPr>
      <w:hyperlink w:anchor="_Toc489650973" w:history="1">
        <w:r w:rsidR="003E326C" w:rsidRPr="00196B81">
          <w:rPr>
            <w:rStyle w:val="Hipercze"/>
            <w:noProof/>
          </w:rPr>
          <w:t>9.3.</w:t>
        </w:r>
        <w:r w:rsidR="003E326C">
          <w:rPr>
            <w:rFonts w:eastAsiaTheme="minorEastAsia"/>
            <w:noProof/>
            <w:sz w:val="22"/>
            <w:szCs w:val="22"/>
            <w:lang w:eastAsia="pl-PL"/>
          </w:rPr>
          <w:tab/>
        </w:r>
        <w:r w:rsidR="003E326C" w:rsidRPr="00196B81">
          <w:rPr>
            <w:rStyle w:val="Hipercze"/>
            <w:noProof/>
          </w:rPr>
          <w:t>Możliwości na poziomie gminy</w:t>
        </w:r>
        <w:r w:rsidR="003E326C">
          <w:rPr>
            <w:noProof/>
            <w:webHidden/>
          </w:rPr>
          <w:tab/>
        </w:r>
        <w:r w:rsidR="00B425C2">
          <w:rPr>
            <w:noProof/>
            <w:webHidden/>
          </w:rPr>
          <w:fldChar w:fldCharType="begin"/>
        </w:r>
        <w:r w:rsidR="003E326C">
          <w:rPr>
            <w:noProof/>
            <w:webHidden/>
          </w:rPr>
          <w:instrText xml:space="preserve"> PAGEREF _Toc489650973 \h </w:instrText>
        </w:r>
        <w:r w:rsidR="00B425C2">
          <w:rPr>
            <w:noProof/>
            <w:webHidden/>
          </w:rPr>
        </w:r>
        <w:r w:rsidR="00B425C2">
          <w:rPr>
            <w:noProof/>
            <w:webHidden/>
          </w:rPr>
          <w:fldChar w:fldCharType="separate"/>
        </w:r>
        <w:r w:rsidR="003E326C">
          <w:rPr>
            <w:noProof/>
            <w:webHidden/>
          </w:rPr>
          <w:t>67</w:t>
        </w:r>
        <w:r w:rsidR="00B425C2">
          <w:rPr>
            <w:noProof/>
            <w:webHidden/>
          </w:rPr>
          <w:fldChar w:fldCharType="end"/>
        </w:r>
      </w:hyperlink>
    </w:p>
    <w:p w:rsidR="003E326C" w:rsidRDefault="00316217">
      <w:pPr>
        <w:pStyle w:val="Spistreci1"/>
        <w:rPr>
          <w:rFonts w:eastAsiaTheme="minorEastAsia"/>
          <w:b w:val="0"/>
          <w:sz w:val="22"/>
          <w:szCs w:val="22"/>
          <w:lang w:eastAsia="pl-PL"/>
        </w:rPr>
      </w:pPr>
      <w:hyperlink w:anchor="_Toc489650974" w:history="1">
        <w:r w:rsidR="003E326C" w:rsidRPr="00196B81">
          <w:rPr>
            <w:rStyle w:val="Hipercze"/>
          </w:rPr>
          <w:t>10.</w:t>
        </w:r>
        <w:r w:rsidR="003E326C">
          <w:rPr>
            <w:rFonts w:eastAsiaTheme="minorEastAsia"/>
            <w:b w:val="0"/>
            <w:sz w:val="22"/>
            <w:szCs w:val="22"/>
            <w:lang w:eastAsia="pl-PL"/>
          </w:rPr>
          <w:tab/>
        </w:r>
        <w:r w:rsidR="003E326C" w:rsidRPr="00196B81">
          <w:rPr>
            <w:rStyle w:val="Hipercze"/>
          </w:rPr>
          <w:t>Analiza możliwości wykorzystania odnawialnych źródeł energii</w:t>
        </w:r>
        <w:r w:rsidR="003E326C">
          <w:rPr>
            <w:webHidden/>
          </w:rPr>
          <w:tab/>
        </w:r>
        <w:r w:rsidR="00B425C2">
          <w:rPr>
            <w:webHidden/>
          </w:rPr>
          <w:fldChar w:fldCharType="begin"/>
        </w:r>
        <w:r w:rsidR="003E326C">
          <w:rPr>
            <w:webHidden/>
          </w:rPr>
          <w:instrText xml:space="preserve"> PAGEREF _Toc489650974 \h </w:instrText>
        </w:r>
        <w:r w:rsidR="00B425C2">
          <w:rPr>
            <w:webHidden/>
          </w:rPr>
        </w:r>
        <w:r w:rsidR="00B425C2">
          <w:rPr>
            <w:webHidden/>
          </w:rPr>
          <w:fldChar w:fldCharType="separate"/>
        </w:r>
        <w:r w:rsidR="003E326C">
          <w:rPr>
            <w:webHidden/>
          </w:rPr>
          <w:t>74</w:t>
        </w:r>
        <w:r w:rsidR="00B425C2">
          <w:rPr>
            <w:webHidden/>
          </w:rPr>
          <w:fldChar w:fldCharType="end"/>
        </w:r>
      </w:hyperlink>
    </w:p>
    <w:p w:rsidR="003E326C" w:rsidRDefault="00316217">
      <w:pPr>
        <w:pStyle w:val="Spistreci2"/>
        <w:rPr>
          <w:rFonts w:eastAsiaTheme="minorEastAsia"/>
          <w:noProof/>
          <w:sz w:val="22"/>
          <w:szCs w:val="22"/>
          <w:lang w:eastAsia="pl-PL"/>
        </w:rPr>
      </w:pPr>
      <w:hyperlink w:anchor="_Toc489650975" w:history="1">
        <w:r w:rsidR="003E326C" w:rsidRPr="00196B81">
          <w:rPr>
            <w:rStyle w:val="Hipercze"/>
            <w:noProof/>
          </w:rPr>
          <w:t>10.1.</w:t>
        </w:r>
        <w:r w:rsidR="003E326C">
          <w:rPr>
            <w:rFonts w:eastAsiaTheme="minorEastAsia"/>
            <w:noProof/>
            <w:sz w:val="22"/>
            <w:szCs w:val="22"/>
            <w:lang w:eastAsia="pl-PL"/>
          </w:rPr>
          <w:tab/>
        </w:r>
        <w:r w:rsidR="003E326C" w:rsidRPr="00196B81">
          <w:rPr>
            <w:rStyle w:val="Hipercze"/>
            <w:noProof/>
          </w:rPr>
          <w:t>Biogaz</w:t>
        </w:r>
        <w:r w:rsidR="003E326C">
          <w:rPr>
            <w:noProof/>
            <w:webHidden/>
          </w:rPr>
          <w:tab/>
        </w:r>
        <w:r w:rsidR="00B425C2">
          <w:rPr>
            <w:noProof/>
            <w:webHidden/>
          </w:rPr>
          <w:fldChar w:fldCharType="begin"/>
        </w:r>
        <w:r w:rsidR="003E326C">
          <w:rPr>
            <w:noProof/>
            <w:webHidden/>
          </w:rPr>
          <w:instrText xml:space="preserve"> PAGEREF _Toc489650975 \h </w:instrText>
        </w:r>
        <w:r w:rsidR="00B425C2">
          <w:rPr>
            <w:noProof/>
            <w:webHidden/>
          </w:rPr>
        </w:r>
        <w:r w:rsidR="00B425C2">
          <w:rPr>
            <w:noProof/>
            <w:webHidden/>
          </w:rPr>
          <w:fldChar w:fldCharType="separate"/>
        </w:r>
        <w:r w:rsidR="003E326C">
          <w:rPr>
            <w:noProof/>
            <w:webHidden/>
          </w:rPr>
          <w:t>75</w:t>
        </w:r>
        <w:r w:rsidR="00B425C2">
          <w:rPr>
            <w:noProof/>
            <w:webHidden/>
          </w:rPr>
          <w:fldChar w:fldCharType="end"/>
        </w:r>
      </w:hyperlink>
    </w:p>
    <w:p w:rsidR="003E326C" w:rsidRDefault="00316217">
      <w:pPr>
        <w:pStyle w:val="Spistreci2"/>
        <w:rPr>
          <w:rFonts w:eastAsiaTheme="minorEastAsia"/>
          <w:noProof/>
          <w:sz w:val="22"/>
          <w:szCs w:val="22"/>
          <w:lang w:eastAsia="pl-PL"/>
        </w:rPr>
      </w:pPr>
      <w:hyperlink w:anchor="_Toc489650976" w:history="1">
        <w:r w:rsidR="003E326C" w:rsidRPr="00196B81">
          <w:rPr>
            <w:rStyle w:val="Hipercze"/>
            <w:noProof/>
          </w:rPr>
          <w:t>10.2.</w:t>
        </w:r>
        <w:r w:rsidR="003E326C">
          <w:rPr>
            <w:rFonts w:eastAsiaTheme="minorEastAsia"/>
            <w:noProof/>
            <w:sz w:val="22"/>
            <w:szCs w:val="22"/>
            <w:lang w:eastAsia="pl-PL"/>
          </w:rPr>
          <w:tab/>
        </w:r>
        <w:r w:rsidR="003E326C" w:rsidRPr="00196B81">
          <w:rPr>
            <w:rStyle w:val="Hipercze"/>
            <w:noProof/>
          </w:rPr>
          <w:t>Energia z biomasy</w:t>
        </w:r>
        <w:r w:rsidR="003E326C">
          <w:rPr>
            <w:noProof/>
            <w:webHidden/>
          </w:rPr>
          <w:tab/>
        </w:r>
        <w:r w:rsidR="00B425C2">
          <w:rPr>
            <w:noProof/>
            <w:webHidden/>
          </w:rPr>
          <w:fldChar w:fldCharType="begin"/>
        </w:r>
        <w:r w:rsidR="003E326C">
          <w:rPr>
            <w:noProof/>
            <w:webHidden/>
          </w:rPr>
          <w:instrText xml:space="preserve"> PAGEREF _Toc489650976 \h </w:instrText>
        </w:r>
        <w:r w:rsidR="00B425C2">
          <w:rPr>
            <w:noProof/>
            <w:webHidden/>
          </w:rPr>
        </w:r>
        <w:r w:rsidR="00B425C2">
          <w:rPr>
            <w:noProof/>
            <w:webHidden/>
          </w:rPr>
          <w:fldChar w:fldCharType="separate"/>
        </w:r>
        <w:r w:rsidR="003E326C">
          <w:rPr>
            <w:noProof/>
            <w:webHidden/>
          </w:rPr>
          <w:t>75</w:t>
        </w:r>
        <w:r w:rsidR="00B425C2">
          <w:rPr>
            <w:noProof/>
            <w:webHidden/>
          </w:rPr>
          <w:fldChar w:fldCharType="end"/>
        </w:r>
      </w:hyperlink>
    </w:p>
    <w:p w:rsidR="003E326C" w:rsidRDefault="00316217">
      <w:pPr>
        <w:pStyle w:val="Spistreci2"/>
        <w:rPr>
          <w:rFonts w:eastAsiaTheme="minorEastAsia"/>
          <w:noProof/>
          <w:sz w:val="22"/>
          <w:szCs w:val="22"/>
          <w:lang w:eastAsia="pl-PL"/>
        </w:rPr>
      </w:pPr>
      <w:hyperlink w:anchor="_Toc489650977" w:history="1">
        <w:r w:rsidR="003E326C" w:rsidRPr="00196B81">
          <w:rPr>
            <w:rStyle w:val="Hipercze"/>
            <w:noProof/>
          </w:rPr>
          <w:t>10.3.</w:t>
        </w:r>
        <w:r w:rsidR="003E326C">
          <w:rPr>
            <w:rFonts w:eastAsiaTheme="minorEastAsia"/>
            <w:noProof/>
            <w:sz w:val="22"/>
            <w:szCs w:val="22"/>
            <w:lang w:eastAsia="pl-PL"/>
          </w:rPr>
          <w:tab/>
        </w:r>
        <w:r w:rsidR="003E326C" w:rsidRPr="00196B81">
          <w:rPr>
            <w:rStyle w:val="Hipercze"/>
            <w:noProof/>
          </w:rPr>
          <w:t>Biomasa z lasów</w:t>
        </w:r>
        <w:r w:rsidR="003E326C">
          <w:rPr>
            <w:noProof/>
            <w:webHidden/>
          </w:rPr>
          <w:tab/>
        </w:r>
        <w:r w:rsidR="00B425C2">
          <w:rPr>
            <w:noProof/>
            <w:webHidden/>
          </w:rPr>
          <w:fldChar w:fldCharType="begin"/>
        </w:r>
        <w:r w:rsidR="003E326C">
          <w:rPr>
            <w:noProof/>
            <w:webHidden/>
          </w:rPr>
          <w:instrText xml:space="preserve"> PAGEREF _Toc489650977 \h </w:instrText>
        </w:r>
        <w:r w:rsidR="00B425C2">
          <w:rPr>
            <w:noProof/>
            <w:webHidden/>
          </w:rPr>
        </w:r>
        <w:r w:rsidR="00B425C2">
          <w:rPr>
            <w:noProof/>
            <w:webHidden/>
          </w:rPr>
          <w:fldChar w:fldCharType="separate"/>
        </w:r>
        <w:r w:rsidR="003E326C">
          <w:rPr>
            <w:noProof/>
            <w:webHidden/>
          </w:rPr>
          <w:t>75</w:t>
        </w:r>
        <w:r w:rsidR="00B425C2">
          <w:rPr>
            <w:noProof/>
            <w:webHidden/>
          </w:rPr>
          <w:fldChar w:fldCharType="end"/>
        </w:r>
      </w:hyperlink>
    </w:p>
    <w:p w:rsidR="003E326C" w:rsidRDefault="00316217">
      <w:pPr>
        <w:pStyle w:val="Spistreci2"/>
        <w:rPr>
          <w:rFonts w:eastAsiaTheme="minorEastAsia"/>
          <w:noProof/>
          <w:sz w:val="22"/>
          <w:szCs w:val="22"/>
          <w:lang w:eastAsia="pl-PL"/>
        </w:rPr>
      </w:pPr>
      <w:hyperlink w:anchor="_Toc489650978" w:history="1">
        <w:r w:rsidR="003E326C" w:rsidRPr="00196B81">
          <w:rPr>
            <w:rStyle w:val="Hipercze"/>
            <w:noProof/>
          </w:rPr>
          <w:t>10.4.</w:t>
        </w:r>
        <w:r w:rsidR="003E326C">
          <w:rPr>
            <w:rFonts w:eastAsiaTheme="minorEastAsia"/>
            <w:noProof/>
            <w:sz w:val="22"/>
            <w:szCs w:val="22"/>
            <w:lang w:eastAsia="pl-PL"/>
          </w:rPr>
          <w:tab/>
        </w:r>
        <w:r w:rsidR="003E326C" w:rsidRPr="00196B81">
          <w:rPr>
            <w:rStyle w:val="Hipercze"/>
            <w:noProof/>
          </w:rPr>
          <w:t>Biomasa z sadów</w:t>
        </w:r>
        <w:r w:rsidR="003E326C">
          <w:rPr>
            <w:noProof/>
            <w:webHidden/>
          </w:rPr>
          <w:tab/>
        </w:r>
        <w:r w:rsidR="00B425C2">
          <w:rPr>
            <w:noProof/>
            <w:webHidden/>
          </w:rPr>
          <w:fldChar w:fldCharType="begin"/>
        </w:r>
        <w:r w:rsidR="003E326C">
          <w:rPr>
            <w:noProof/>
            <w:webHidden/>
          </w:rPr>
          <w:instrText xml:space="preserve"> PAGEREF _Toc489650978 \h </w:instrText>
        </w:r>
        <w:r w:rsidR="00B425C2">
          <w:rPr>
            <w:noProof/>
            <w:webHidden/>
          </w:rPr>
        </w:r>
        <w:r w:rsidR="00B425C2">
          <w:rPr>
            <w:noProof/>
            <w:webHidden/>
          </w:rPr>
          <w:fldChar w:fldCharType="separate"/>
        </w:r>
        <w:r w:rsidR="003E326C">
          <w:rPr>
            <w:noProof/>
            <w:webHidden/>
          </w:rPr>
          <w:t>76</w:t>
        </w:r>
        <w:r w:rsidR="00B425C2">
          <w:rPr>
            <w:noProof/>
            <w:webHidden/>
          </w:rPr>
          <w:fldChar w:fldCharType="end"/>
        </w:r>
      </w:hyperlink>
    </w:p>
    <w:p w:rsidR="003E326C" w:rsidRDefault="00316217">
      <w:pPr>
        <w:pStyle w:val="Spistreci2"/>
        <w:rPr>
          <w:rFonts w:eastAsiaTheme="minorEastAsia"/>
          <w:noProof/>
          <w:sz w:val="22"/>
          <w:szCs w:val="22"/>
          <w:lang w:eastAsia="pl-PL"/>
        </w:rPr>
      </w:pPr>
      <w:hyperlink w:anchor="_Toc489650979" w:history="1">
        <w:r w:rsidR="003E326C" w:rsidRPr="00196B81">
          <w:rPr>
            <w:rStyle w:val="Hipercze"/>
            <w:noProof/>
          </w:rPr>
          <w:t>10.5.</w:t>
        </w:r>
        <w:r w:rsidR="003E326C">
          <w:rPr>
            <w:rFonts w:eastAsiaTheme="minorEastAsia"/>
            <w:noProof/>
            <w:sz w:val="22"/>
            <w:szCs w:val="22"/>
            <w:lang w:eastAsia="pl-PL"/>
          </w:rPr>
          <w:tab/>
        </w:r>
        <w:r w:rsidR="003E326C" w:rsidRPr="00196B81">
          <w:rPr>
            <w:rStyle w:val="Hipercze"/>
            <w:noProof/>
          </w:rPr>
          <w:t>Biomasa z drewna odpadowego z dróg</w:t>
        </w:r>
        <w:r w:rsidR="003E326C">
          <w:rPr>
            <w:noProof/>
            <w:webHidden/>
          </w:rPr>
          <w:tab/>
        </w:r>
        <w:r w:rsidR="00B425C2">
          <w:rPr>
            <w:noProof/>
            <w:webHidden/>
          </w:rPr>
          <w:fldChar w:fldCharType="begin"/>
        </w:r>
        <w:r w:rsidR="003E326C">
          <w:rPr>
            <w:noProof/>
            <w:webHidden/>
          </w:rPr>
          <w:instrText xml:space="preserve"> PAGEREF _Toc489650979 \h </w:instrText>
        </w:r>
        <w:r w:rsidR="00B425C2">
          <w:rPr>
            <w:noProof/>
            <w:webHidden/>
          </w:rPr>
        </w:r>
        <w:r w:rsidR="00B425C2">
          <w:rPr>
            <w:noProof/>
            <w:webHidden/>
          </w:rPr>
          <w:fldChar w:fldCharType="separate"/>
        </w:r>
        <w:r w:rsidR="003E326C">
          <w:rPr>
            <w:noProof/>
            <w:webHidden/>
          </w:rPr>
          <w:t>76</w:t>
        </w:r>
        <w:r w:rsidR="00B425C2">
          <w:rPr>
            <w:noProof/>
            <w:webHidden/>
          </w:rPr>
          <w:fldChar w:fldCharType="end"/>
        </w:r>
      </w:hyperlink>
    </w:p>
    <w:p w:rsidR="003E326C" w:rsidRDefault="00316217">
      <w:pPr>
        <w:pStyle w:val="Spistreci2"/>
        <w:rPr>
          <w:rFonts w:eastAsiaTheme="minorEastAsia"/>
          <w:noProof/>
          <w:sz w:val="22"/>
          <w:szCs w:val="22"/>
          <w:lang w:eastAsia="pl-PL"/>
        </w:rPr>
      </w:pPr>
      <w:hyperlink w:anchor="_Toc489650980" w:history="1">
        <w:r w:rsidR="003E326C" w:rsidRPr="00196B81">
          <w:rPr>
            <w:rStyle w:val="Hipercze"/>
            <w:noProof/>
          </w:rPr>
          <w:t>10.6.</w:t>
        </w:r>
        <w:r w:rsidR="003E326C">
          <w:rPr>
            <w:rFonts w:eastAsiaTheme="minorEastAsia"/>
            <w:noProof/>
            <w:sz w:val="22"/>
            <w:szCs w:val="22"/>
            <w:lang w:eastAsia="pl-PL"/>
          </w:rPr>
          <w:tab/>
        </w:r>
        <w:r w:rsidR="003E326C" w:rsidRPr="00196B81">
          <w:rPr>
            <w:rStyle w:val="Hipercze"/>
            <w:noProof/>
          </w:rPr>
          <w:t>Biomasa ze słomy i siana</w:t>
        </w:r>
        <w:r w:rsidR="003E326C">
          <w:rPr>
            <w:noProof/>
            <w:webHidden/>
          </w:rPr>
          <w:tab/>
        </w:r>
        <w:r w:rsidR="00B425C2">
          <w:rPr>
            <w:noProof/>
            <w:webHidden/>
          </w:rPr>
          <w:fldChar w:fldCharType="begin"/>
        </w:r>
        <w:r w:rsidR="003E326C">
          <w:rPr>
            <w:noProof/>
            <w:webHidden/>
          </w:rPr>
          <w:instrText xml:space="preserve"> PAGEREF _Toc489650980 \h </w:instrText>
        </w:r>
        <w:r w:rsidR="00B425C2">
          <w:rPr>
            <w:noProof/>
            <w:webHidden/>
          </w:rPr>
        </w:r>
        <w:r w:rsidR="00B425C2">
          <w:rPr>
            <w:noProof/>
            <w:webHidden/>
          </w:rPr>
          <w:fldChar w:fldCharType="separate"/>
        </w:r>
        <w:r w:rsidR="003E326C">
          <w:rPr>
            <w:noProof/>
            <w:webHidden/>
          </w:rPr>
          <w:t>77</w:t>
        </w:r>
        <w:r w:rsidR="00B425C2">
          <w:rPr>
            <w:noProof/>
            <w:webHidden/>
          </w:rPr>
          <w:fldChar w:fldCharType="end"/>
        </w:r>
      </w:hyperlink>
    </w:p>
    <w:p w:rsidR="003E326C" w:rsidRDefault="00316217">
      <w:pPr>
        <w:pStyle w:val="Spistreci2"/>
        <w:rPr>
          <w:rFonts w:eastAsiaTheme="minorEastAsia"/>
          <w:noProof/>
          <w:sz w:val="22"/>
          <w:szCs w:val="22"/>
          <w:lang w:eastAsia="pl-PL"/>
        </w:rPr>
      </w:pPr>
      <w:hyperlink w:anchor="_Toc489650981" w:history="1">
        <w:r w:rsidR="003E326C" w:rsidRPr="00196B81">
          <w:rPr>
            <w:rStyle w:val="Hipercze"/>
            <w:noProof/>
          </w:rPr>
          <w:t>10.7.</w:t>
        </w:r>
        <w:r w:rsidR="003E326C">
          <w:rPr>
            <w:rFonts w:eastAsiaTheme="minorEastAsia"/>
            <w:noProof/>
            <w:sz w:val="22"/>
            <w:szCs w:val="22"/>
            <w:lang w:eastAsia="pl-PL"/>
          </w:rPr>
          <w:tab/>
        </w:r>
        <w:r w:rsidR="003E326C" w:rsidRPr="00196B81">
          <w:rPr>
            <w:rStyle w:val="Hipercze"/>
            <w:noProof/>
          </w:rPr>
          <w:t>Energia geotermalna</w:t>
        </w:r>
        <w:r w:rsidR="003E326C">
          <w:rPr>
            <w:noProof/>
            <w:webHidden/>
          </w:rPr>
          <w:tab/>
        </w:r>
        <w:r w:rsidR="00B425C2">
          <w:rPr>
            <w:noProof/>
            <w:webHidden/>
          </w:rPr>
          <w:fldChar w:fldCharType="begin"/>
        </w:r>
        <w:r w:rsidR="003E326C">
          <w:rPr>
            <w:noProof/>
            <w:webHidden/>
          </w:rPr>
          <w:instrText xml:space="preserve"> PAGEREF _Toc489650981 \h </w:instrText>
        </w:r>
        <w:r w:rsidR="00B425C2">
          <w:rPr>
            <w:noProof/>
            <w:webHidden/>
          </w:rPr>
        </w:r>
        <w:r w:rsidR="00B425C2">
          <w:rPr>
            <w:noProof/>
            <w:webHidden/>
          </w:rPr>
          <w:fldChar w:fldCharType="separate"/>
        </w:r>
        <w:r w:rsidR="003E326C">
          <w:rPr>
            <w:noProof/>
            <w:webHidden/>
          </w:rPr>
          <w:t>78</w:t>
        </w:r>
        <w:r w:rsidR="00B425C2">
          <w:rPr>
            <w:noProof/>
            <w:webHidden/>
          </w:rPr>
          <w:fldChar w:fldCharType="end"/>
        </w:r>
      </w:hyperlink>
    </w:p>
    <w:p w:rsidR="003E326C" w:rsidRDefault="00316217">
      <w:pPr>
        <w:pStyle w:val="Spistreci2"/>
        <w:rPr>
          <w:rFonts w:eastAsiaTheme="minorEastAsia"/>
          <w:noProof/>
          <w:sz w:val="22"/>
          <w:szCs w:val="22"/>
          <w:lang w:eastAsia="pl-PL"/>
        </w:rPr>
      </w:pPr>
      <w:hyperlink w:anchor="_Toc489650982" w:history="1">
        <w:r w:rsidR="003E326C" w:rsidRPr="00196B81">
          <w:rPr>
            <w:rStyle w:val="Hipercze"/>
            <w:noProof/>
          </w:rPr>
          <w:t>10.8.</w:t>
        </w:r>
        <w:r w:rsidR="003E326C">
          <w:rPr>
            <w:rFonts w:eastAsiaTheme="minorEastAsia"/>
            <w:noProof/>
            <w:sz w:val="22"/>
            <w:szCs w:val="22"/>
            <w:lang w:eastAsia="pl-PL"/>
          </w:rPr>
          <w:tab/>
        </w:r>
        <w:r w:rsidR="003E326C" w:rsidRPr="00196B81">
          <w:rPr>
            <w:rStyle w:val="Hipercze"/>
            <w:noProof/>
          </w:rPr>
          <w:t>Energia słoneczna</w:t>
        </w:r>
        <w:r w:rsidR="003E326C">
          <w:rPr>
            <w:noProof/>
            <w:webHidden/>
          </w:rPr>
          <w:tab/>
        </w:r>
        <w:r w:rsidR="00B425C2">
          <w:rPr>
            <w:noProof/>
            <w:webHidden/>
          </w:rPr>
          <w:fldChar w:fldCharType="begin"/>
        </w:r>
        <w:r w:rsidR="003E326C">
          <w:rPr>
            <w:noProof/>
            <w:webHidden/>
          </w:rPr>
          <w:instrText xml:space="preserve"> PAGEREF _Toc489650982 \h </w:instrText>
        </w:r>
        <w:r w:rsidR="00B425C2">
          <w:rPr>
            <w:noProof/>
            <w:webHidden/>
          </w:rPr>
        </w:r>
        <w:r w:rsidR="00B425C2">
          <w:rPr>
            <w:noProof/>
            <w:webHidden/>
          </w:rPr>
          <w:fldChar w:fldCharType="separate"/>
        </w:r>
        <w:r w:rsidR="003E326C">
          <w:rPr>
            <w:noProof/>
            <w:webHidden/>
          </w:rPr>
          <w:t>79</w:t>
        </w:r>
        <w:r w:rsidR="00B425C2">
          <w:rPr>
            <w:noProof/>
            <w:webHidden/>
          </w:rPr>
          <w:fldChar w:fldCharType="end"/>
        </w:r>
      </w:hyperlink>
    </w:p>
    <w:p w:rsidR="003E326C" w:rsidRDefault="00316217">
      <w:pPr>
        <w:pStyle w:val="Spistreci2"/>
        <w:rPr>
          <w:rFonts w:eastAsiaTheme="minorEastAsia"/>
          <w:noProof/>
          <w:sz w:val="22"/>
          <w:szCs w:val="22"/>
          <w:lang w:eastAsia="pl-PL"/>
        </w:rPr>
      </w:pPr>
      <w:hyperlink w:anchor="_Toc489650983" w:history="1">
        <w:r w:rsidR="003E326C" w:rsidRPr="00196B81">
          <w:rPr>
            <w:rStyle w:val="Hipercze"/>
            <w:noProof/>
          </w:rPr>
          <w:t>10.9.</w:t>
        </w:r>
        <w:r w:rsidR="003E326C">
          <w:rPr>
            <w:rFonts w:eastAsiaTheme="minorEastAsia"/>
            <w:noProof/>
            <w:sz w:val="22"/>
            <w:szCs w:val="22"/>
            <w:lang w:eastAsia="pl-PL"/>
          </w:rPr>
          <w:tab/>
        </w:r>
        <w:r w:rsidR="003E326C" w:rsidRPr="00196B81">
          <w:rPr>
            <w:rStyle w:val="Hipercze"/>
            <w:noProof/>
          </w:rPr>
          <w:t>Energia wiatrowa</w:t>
        </w:r>
        <w:r w:rsidR="003E326C">
          <w:rPr>
            <w:noProof/>
            <w:webHidden/>
          </w:rPr>
          <w:tab/>
        </w:r>
        <w:r w:rsidR="00B425C2">
          <w:rPr>
            <w:noProof/>
            <w:webHidden/>
          </w:rPr>
          <w:fldChar w:fldCharType="begin"/>
        </w:r>
        <w:r w:rsidR="003E326C">
          <w:rPr>
            <w:noProof/>
            <w:webHidden/>
          </w:rPr>
          <w:instrText xml:space="preserve"> PAGEREF _Toc489650983 \h </w:instrText>
        </w:r>
        <w:r w:rsidR="00B425C2">
          <w:rPr>
            <w:noProof/>
            <w:webHidden/>
          </w:rPr>
        </w:r>
        <w:r w:rsidR="00B425C2">
          <w:rPr>
            <w:noProof/>
            <w:webHidden/>
          </w:rPr>
          <w:fldChar w:fldCharType="separate"/>
        </w:r>
        <w:r w:rsidR="003E326C">
          <w:rPr>
            <w:noProof/>
            <w:webHidden/>
          </w:rPr>
          <w:t>79</w:t>
        </w:r>
        <w:r w:rsidR="00B425C2">
          <w:rPr>
            <w:noProof/>
            <w:webHidden/>
          </w:rPr>
          <w:fldChar w:fldCharType="end"/>
        </w:r>
      </w:hyperlink>
    </w:p>
    <w:p w:rsidR="003E326C" w:rsidRDefault="00316217">
      <w:pPr>
        <w:pStyle w:val="Spistreci2"/>
        <w:rPr>
          <w:rFonts w:eastAsiaTheme="minorEastAsia"/>
          <w:noProof/>
          <w:sz w:val="22"/>
          <w:szCs w:val="22"/>
          <w:lang w:eastAsia="pl-PL"/>
        </w:rPr>
      </w:pPr>
      <w:hyperlink w:anchor="_Toc489650984" w:history="1">
        <w:r w:rsidR="003E326C" w:rsidRPr="00196B81">
          <w:rPr>
            <w:rStyle w:val="Hipercze"/>
            <w:noProof/>
          </w:rPr>
          <w:t>10.10.</w:t>
        </w:r>
        <w:r w:rsidR="003E326C">
          <w:rPr>
            <w:rFonts w:eastAsiaTheme="minorEastAsia"/>
            <w:noProof/>
            <w:sz w:val="22"/>
            <w:szCs w:val="22"/>
            <w:lang w:eastAsia="pl-PL"/>
          </w:rPr>
          <w:tab/>
        </w:r>
        <w:r w:rsidR="003E326C" w:rsidRPr="00196B81">
          <w:rPr>
            <w:rStyle w:val="Hipercze"/>
            <w:noProof/>
          </w:rPr>
          <w:t>Energia wodna</w:t>
        </w:r>
        <w:r w:rsidR="003E326C">
          <w:rPr>
            <w:noProof/>
            <w:webHidden/>
          </w:rPr>
          <w:tab/>
        </w:r>
        <w:r w:rsidR="00B425C2">
          <w:rPr>
            <w:noProof/>
            <w:webHidden/>
          </w:rPr>
          <w:fldChar w:fldCharType="begin"/>
        </w:r>
        <w:r w:rsidR="003E326C">
          <w:rPr>
            <w:noProof/>
            <w:webHidden/>
          </w:rPr>
          <w:instrText xml:space="preserve"> PAGEREF _Toc489650984 \h </w:instrText>
        </w:r>
        <w:r w:rsidR="00B425C2">
          <w:rPr>
            <w:noProof/>
            <w:webHidden/>
          </w:rPr>
        </w:r>
        <w:r w:rsidR="00B425C2">
          <w:rPr>
            <w:noProof/>
            <w:webHidden/>
          </w:rPr>
          <w:fldChar w:fldCharType="separate"/>
        </w:r>
        <w:r w:rsidR="003E326C">
          <w:rPr>
            <w:noProof/>
            <w:webHidden/>
          </w:rPr>
          <w:t>80</w:t>
        </w:r>
        <w:r w:rsidR="00B425C2">
          <w:rPr>
            <w:noProof/>
            <w:webHidden/>
          </w:rPr>
          <w:fldChar w:fldCharType="end"/>
        </w:r>
      </w:hyperlink>
    </w:p>
    <w:p w:rsidR="003E326C" w:rsidRDefault="00316217">
      <w:pPr>
        <w:pStyle w:val="Spistreci1"/>
        <w:rPr>
          <w:rFonts w:eastAsiaTheme="minorEastAsia"/>
          <w:b w:val="0"/>
          <w:sz w:val="22"/>
          <w:szCs w:val="22"/>
          <w:lang w:eastAsia="pl-PL"/>
        </w:rPr>
      </w:pPr>
      <w:hyperlink w:anchor="_Toc489650985" w:history="1">
        <w:r w:rsidR="003E326C" w:rsidRPr="00196B81">
          <w:rPr>
            <w:rStyle w:val="Hipercze"/>
          </w:rPr>
          <w:t>11.</w:t>
        </w:r>
        <w:r w:rsidR="003E326C">
          <w:rPr>
            <w:rFonts w:eastAsiaTheme="minorEastAsia"/>
            <w:b w:val="0"/>
            <w:sz w:val="22"/>
            <w:szCs w:val="22"/>
            <w:lang w:eastAsia="pl-PL"/>
          </w:rPr>
          <w:tab/>
        </w:r>
        <w:r w:rsidR="003E326C" w:rsidRPr="00196B81">
          <w:rPr>
            <w:rStyle w:val="Hipercze"/>
          </w:rPr>
          <w:t>Współpraca z sąsiednimi gminami</w:t>
        </w:r>
        <w:r w:rsidR="003E326C">
          <w:rPr>
            <w:webHidden/>
          </w:rPr>
          <w:tab/>
        </w:r>
        <w:r w:rsidR="00B425C2">
          <w:rPr>
            <w:webHidden/>
          </w:rPr>
          <w:fldChar w:fldCharType="begin"/>
        </w:r>
        <w:r w:rsidR="003E326C">
          <w:rPr>
            <w:webHidden/>
          </w:rPr>
          <w:instrText xml:space="preserve"> PAGEREF _Toc489650985 \h </w:instrText>
        </w:r>
        <w:r w:rsidR="00B425C2">
          <w:rPr>
            <w:webHidden/>
          </w:rPr>
        </w:r>
        <w:r w:rsidR="00B425C2">
          <w:rPr>
            <w:webHidden/>
          </w:rPr>
          <w:fldChar w:fldCharType="separate"/>
        </w:r>
        <w:r w:rsidR="003E326C">
          <w:rPr>
            <w:webHidden/>
          </w:rPr>
          <w:t>81</w:t>
        </w:r>
        <w:r w:rsidR="00B425C2">
          <w:rPr>
            <w:webHidden/>
          </w:rPr>
          <w:fldChar w:fldCharType="end"/>
        </w:r>
      </w:hyperlink>
    </w:p>
    <w:p w:rsidR="003E326C" w:rsidRDefault="00316217">
      <w:pPr>
        <w:pStyle w:val="Spistreci1"/>
        <w:rPr>
          <w:rFonts w:eastAsiaTheme="minorEastAsia"/>
          <w:b w:val="0"/>
          <w:sz w:val="22"/>
          <w:szCs w:val="22"/>
          <w:lang w:eastAsia="pl-PL"/>
        </w:rPr>
      </w:pPr>
      <w:hyperlink w:anchor="_Toc489650986" w:history="1">
        <w:r w:rsidR="003E326C" w:rsidRPr="00196B81">
          <w:rPr>
            <w:rStyle w:val="Hipercze"/>
          </w:rPr>
          <w:t>12.</w:t>
        </w:r>
        <w:r w:rsidR="003E326C">
          <w:rPr>
            <w:rFonts w:eastAsiaTheme="minorEastAsia"/>
            <w:b w:val="0"/>
            <w:sz w:val="22"/>
            <w:szCs w:val="22"/>
            <w:lang w:eastAsia="pl-PL"/>
          </w:rPr>
          <w:tab/>
        </w:r>
        <w:r w:rsidR="003E326C" w:rsidRPr="00196B81">
          <w:rPr>
            <w:rStyle w:val="Hipercze"/>
          </w:rPr>
          <w:t>Podsumowanie i wnioski</w:t>
        </w:r>
        <w:r w:rsidR="003E326C">
          <w:rPr>
            <w:webHidden/>
          </w:rPr>
          <w:tab/>
        </w:r>
        <w:r w:rsidR="00B425C2">
          <w:rPr>
            <w:webHidden/>
          </w:rPr>
          <w:fldChar w:fldCharType="begin"/>
        </w:r>
        <w:r w:rsidR="003E326C">
          <w:rPr>
            <w:webHidden/>
          </w:rPr>
          <w:instrText xml:space="preserve"> PAGEREF _Toc489650986 \h </w:instrText>
        </w:r>
        <w:r w:rsidR="00B425C2">
          <w:rPr>
            <w:webHidden/>
          </w:rPr>
        </w:r>
        <w:r w:rsidR="00B425C2">
          <w:rPr>
            <w:webHidden/>
          </w:rPr>
          <w:fldChar w:fldCharType="separate"/>
        </w:r>
        <w:r w:rsidR="003E326C">
          <w:rPr>
            <w:webHidden/>
          </w:rPr>
          <w:t>84</w:t>
        </w:r>
        <w:r w:rsidR="00B425C2">
          <w:rPr>
            <w:webHidden/>
          </w:rPr>
          <w:fldChar w:fldCharType="end"/>
        </w:r>
      </w:hyperlink>
    </w:p>
    <w:p w:rsidR="003E326C" w:rsidRDefault="00316217">
      <w:pPr>
        <w:pStyle w:val="Spistreci2"/>
        <w:rPr>
          <w:rFonts w:eastAsiaTheme="minorEastAsia"/>
          <w:noProof/>
          <w:sz w:val="22"/>
          <w:szCs w:val="22"/>
          <w:lang w:eastAsia="pl-PL"/>
        </w:rPr>
      </w:pPr>
      <w:hyperlink w:anchor="_Toc489650987" w:history="1">
        <w:r w:rsidR="003E326C" w:rsidRPr="00196B81">
          <w:rPr>
            <w:rStyle w:val="Hipercze"/>
            <w:noProof/>
          </w:rPr>
          <w:t>12.1.</w:t>
        </w:r>
        <w:r w:rsidR="003E326C">
          <w:rPr>
            <w:rFonts w:eastAsiaTheme="minorEastAsia"/>
            <w:noProof/>
            <w:sz w:val="22"/>
            <w:szCs w:val="22"/>
            <w:lang w:eastAsia="pl-PL"/>
          </w:rPr>
          <w:tab/>
        </w:r>
        <w:r w:rsidR="003E326C" w:rsidRPr="00196B81">
          <w:rPr>
            <w:rStyle w:val="Hipercze"/>
            <w:noProof/>
          </w:rPr>
          <w:t>Polityka energetyczna</w:t>
        </w:r>
        <w:r w:rsidR="00CC529A">
          <w:rPr>
            <w:rStyle w:val="Hipercze"/>
            <w:noProof/>
          </w:rPr>
          <w:t xml:space="preserve"> </w:t>
        </w:r>
        <w:r w:rsidR="003E326C" w:rsidRPr="00196B81">
          <w:rPr>
            <w:rStyle w:val="Hipercze"/>
            <w:noProof/>
          </w:rPr>
          <w:t>Gminy na najbliższe 15 lat</w:t>
        </w:r>
        <w:r w:rsidR="003E326C">
          <w:rPr>
            <w:noProof/>
            <w:webHidden/>
          </w:rPr>
          <w:tab/>
        </w:r>
        <w:r w:rsidR="00B425C2">
          <w:rPr>
            <w:noProof/>
            <w:webHidden/>
          </w:rPr>
          <w:fldChar w:fldCharType="begin"/>
        </w:r>
        <w:r w:rsidR="003E326C">
          <w:rPr>
            <w:noProof/>
            <w:webHidden/>
          </w:rPr>
          <w:instrText xml:space="preserve"> PAGEREF _Toc489650987 \h </w:instrText>
        </w:r>
        <w:r w:rsidR="00B425C2">
          <w:rPr>
            <w:noProof/>
            <w:webHidden/>
          </w:rPr>
        </w:r>
        <w:r w:rsidR="00B425C2">
          <w:rPr>
            <w:noProof/>
            <w:webHidden/>
          </w:rPr>
          <w:fldChar w:fldCharType="separate"/>
        </w:r>
        <w:r w:rsidR="003E326C">
          <w:rPr>
            <w:noProof/>
            <w:webHidden/>
          </w:rPr>
          <w:t>84</w:t>
        </w:r>
        <w:r w:rsidR="00B425C2">
          <w:rPr>
            <w:noProof/>
            <w:webHidden/>
          </w:rPr>
          <w:fldChar w:fldCharType="end"/>
        </w:r>
      </w:hyperlink>
    </w:p>
    <w:p w:rsidR="003E326C" w:rsidRDefault="00316217">
      <w:pPr>
        <w:pStyle w:val="Spistreci2"/>
        <w:rPr>
          <w:rFonts w:eastAsiaTheme="minorEastAsia"/>
          <w:noProof/>
          <w:sz w:val="22"/>
          <w:szCs w:val="22"/>
          <w:lang w:eastAsia="pl-PL"/>
        </w:rPr>
      </w:pPr>
      <w:hyperlink w:anchor="_Toc489650988" w:history="1">
        <w:r w:rsidR="003E326C" w:rsidRPr="00196B81">
          <w:rPr>
            <w:rStyle w:val="Hipercze"/>
            <w:noProof/>
          </w:rPr>
          <w:t>12.2.</w:t>
        </w:r>
        <w:r w:rsidR="003E326C">
          <w:rPr>
            <w:rFonts w:eastAsiaTheme="minorEastAsia"/>
            <w:noProof/>
            <w:sz w:val="22"/>
            <w:szCs w:val="22"/>
            <w:lang w:eastAsia="pl-PL"/>
          </w:rPr>
          <w:tab/>
        </w:r>
        <w:r w:rsidR="003E326C" w:rsidRPr="00196B81">
          <w:rPr>
            <w:rStyle w:val="Hipercze"/>
            <w:noProof/>
          </w:rPr>
          <w:t>Planowanie przestrzenne, a polityka energetyczna Gminy</w:t>
        </w:r>
        <w:r w:rsidR="003E326C">
          <w:rPr>
            <w:noProof/>
            <w:webHidden/>
          </w:rPr>
          <w:tab/>
        </w:r>
        <w:r w:rsidR="00B425C2">
          <w:rPr>
            <w:noProof/>
            <w:webHidden/>
          </w:rPr>
          <w:fldChar w:fldCharType="begin"/>
        </w:r>
        <w:r w:rsidR="003E326C">
          <w:rPr>
            <w:noProof/>
            <w:webHidden/>
          </w:rPr>
          <w:instrText xml:space="preserve"> PAGEREF _Toc489650988 \h </w:instrText>
        </w:r>
        <w:r w:rsidR="00B425C2">
          <w:rPr>
            <w:noProof/>
            <w:webHidden/>
          </w:rPr>
        </w:r>
        <w:r w:rsidR="00B425C2">
          <w:rPr>
            <w:noProof/>
            <w:webHidden/>
          </w:rPr>
          <w:fldChar w:fldCharType="separate"/>
        </w:r>
        <w:r w:rsidR="003E326C">
          <w:rPr>
            <w:noProof/>
            <w:webHidden/>
          </w:rPr>
          <w:t>85</w:t>
        </w:r>
        <w:r w:rsidR="00B425C2">
          <w:rPr>
            <w:noProof/>
            <w:webHidden/>
          </w:rPr>
          <w:fldChar w:fldCharType="end"/>
        </w:r>
      </w:hyperlink>
    </w:p>
    <w:p w:rsidR="003E326C" w:rsidRDefault="00316217">
      <w:pPr>
        <w:pStyle w:val="Spistreci2"/>
        <w:rPr>
          <w:rFonts w:eastAsiaTheme="minorEastAsia"/>
          <w:noProof/>
          <w:sz w:val="22"/>
          <w:szCs w:val="22"/>
          <w:lang w:eastAsia="pl-PL"/>
        </w:rPr>
      </w:pPr>
      <w:hyperlink w:anchor="_Toc489650989" w:history="1">
        <w:r w:rsidR="003E326C" w:rsidRPr="00196B81">
          <w:rPr>
            <w:rStyle w:val="Hipercze"/>
            <w:noProof/>
          </w:rPr>
          <w:t>12.3.</w:t>
        </w:r>
        <w:r w:rsidR="003E326C">
          <w:rPr>
            <w:rFonts w:eastAsiaTheme="minorEastAsia"/>
            <w:noProof/>
            <w:sz w:val="22"/>
            <w:szCs w:val="22"/>
            <w:lang w:eastAsia="pl-PL"/>
          </w:rPr>
          <w:tab/>
        </w:r>
        <w:r w:rsidR="003E326C" w:rsidRPr="00196B81">
          <w:rPr>
            <w:rStyle w:val="Hipercze"/>
            <w:noProof/>
          </w:rPr>
          <w:t>Możliwości wykorzystania OZE</w:t>
        </w:r>
        <w:r w:rsidR="003E326C">
          <w:rPr>
            <w:noProof/>
            <w:webHidden/>
          </w:rPr>
          <w:tab/>
        </w:r>
        <w:r w:rsidR="00B425C2">
          <w:rPr>
            <w:noProof/>
            <w:webHidden/>
          </w:rPr>
          <w:fldChar w:fldCharType="begin"/>
        </w:r>
        <w:r w:rsidR="003E326C">
          <w:rPr>
            <w:noProof/>
            <w:webHidden/>
          </w:rPr>
          <w:instrText xml:space="preserve"> PAGEREF _Toc489650989 \h </w:instrText>
        </w:r>
        <w:r w:rsidR="00B425C2">
          <w:rPr>
            <w:noProof/>
            <w:webHidden/>
          </w:rPr>
        </w:r>
        <w:r w:rsidR="00B425C2">
          <w:rPr>
            <w:noProof/>
            <w:webHidden/>
          </w:rPr>
          <w:fldChar w:fldCharType="separate"/>
        </w:r>
        <w:r w:rsidR="003E326C">
          <w:rPr>
            <w:noProof/>
            <w:webHidden/>
          </w:rPr>
          <w:t>86</w:t>
        </w:r>
        <w:r w:rsidR="00B425C2">
          <w:rPr>
            <w:noProof/>
            <w:webHidden/>
          </w:rPr>
          <w:fldChar w:fldCharType="end"/>
        </w:r>
      </w:hyperlink>
    </w:p>
    <w:p w:rsidR="003E326C" w:rsidRDefault="00316217">
      <w:pPr>
        <w:pStyle w:val="Spistreci2"/>
        <w:rPr>
          <w:rFonts w:eastAsiaTheme="minorEastAsia"/>
          <w:noProof/>
          <w:sz w:val="22"/>
          <w:szCs w:val="22"/>
          <w:lang w:eastAsia="pl-PL"/>
        </w:rPr>
      </w:pPr>
      <w:hyperlink w:anchor="_Toc489650990" w:history="1">
        <w:r w:rsidR="003E326C" w:rsidRPr="00196B81">
          <w:rPr>
            <w:rStyle w:val="Hipercze"/>
            <w:noProof/>
          </w:rPr>
          <w:t>12.4.</w:t>
        </w:r>
        <w:r w:rsidR="003E326C">
          <w:rPr>
            <w:rFonts w:eastAsiaTheme="minorEastAsia"/>
            <w:noProof/>
            <w:sz w:val="22"/>
            <w:szCs w:val="22"/>
            <w:lang w:eastAsia="pl-PL"/>
          </w:rPr>
          <w:tab/>
        </w:r>
        <w:r w:rsidR="003E326C" w:rsidRPr="00196B81">
          <w:rPr>
            <w:rStyle w:val="Hipercze"/>
            <w:noProof/>
          </w:rPr>
          <w:t>Prognozowane zużycie i emisja</w:t>
        </w:r>
        <w:r w:rsidR="003E326C">
          <w:rPr>
            <w:noProof/>
            <w:webHidden/>
          </w:rPr>
          <w:tab/>
        </w:r>
        <w:r w:rsidR="00B425C2">
          <w:rPr>
            <w:noProof/>
            <w:webHidden/>
          </w:rPr>
          <w:fldChar w:fldCharType="begin"/>
        </w:r>
        <w:r w:rsidR="003E326C">
          <w:rPr>
            <w:noProof/>
            <w:webHidden/>
          </w:rPr>
          <w:instrText xml:space="preserve"> PAGEREF _Toc489650990 \h </w:instrText>
        </w:r>
        <w:r w:rsidR="00B425C2">
          <w:rPr>
            <w:noProof/>
            <w:webHidden/>
          </w:rPr>
        </w:r>
        <w:r w:rsidR="00B425C2">
          <w:rPr>
            <w:noProof/>
            <w:webHidden/>
          </w:rPr>
          <w:fldChar w:fldCharType="separate"/>
        </w:r>
        <w:r w:rsidR="003E326C">
          <w:rPr>
            <w:noProof/>
            <w:webHidden/>
          </w:rPr>
          <w:t>88</w:t>
        </w:r>
        <w:r w:rsidR="00B425C2">
          <w:rPr>
            <w:noProof/>
            <w:webHidden/>
          </w:rPr>
          <w:fldChar w:fldCharType="end"/>
        </w:r>
      </w:hyperlink>
    </w:p>
    <w:p w:rsidR="003E326C" w:rsidRDefault="00316217">
      <w:pPr>
        <w:pStyle w:val="Spistreci2"/>
        <w:rPr>
          <w:rFonts w:eastAsiaTheme="minorEastAsia"/>
          <w:noProof/>
          <w:sz w:val="22"/>
          <w:szCs w:val="22"/>
          <w:lang w:eastAsia="pl-PL"/>
        </w:rPr>
      </w:pPr>
      <w:hyperlink w:anchor="_Toc489650991" w:history="1">
        <w:r w:rsidR="003E326C" w:rsidRPr="00196B81">
          <w:rPr>
            <w:rStyle w:val="Hipercze"/>
            <w:noProof/>
          </w:rPr>
          <w:t>12.5.</w:t>
        </w:r>
        <w:r w:rsidR="003E326C">
          <w:rPr>
            <w:rFonts w:eastAsiaTheme="minorEastAsia"/>
            <w:noProof/>
            <w:sz w:val="22"/>
            <w:szCs w:val="22"/>
            <w:lang w:eastAsia="pl-PL"/>
          </w:rPr>
          <w:tab/>
        </w:r>
        <w:r w:rsidR="003E326C" w:rsidRPr="00196B81">
          <w:rPr>
            <w:rStyle w:val="Hipercze"/>
            <w:noProof/>
          </w:rPr>
          <w:t>Efektywność zarządzania zaopatrzeniem w energię</w:t>
        </w:r>
        <w:r w:rsidR="003E326C">
          <w:rPr>
            <w:noProof/>
            <w:webHidden/>
          </w:rPr>
          <w:tab/>
        </w:r>
        <w:r w:rsidR="00B425C2">
          <w:rPr>
            <w:noProof/>
            <w:webHidden/>
          </w:rPr>
          <w:fldChar w:fldCharType="begin"/>
        </w:r>
        <w:r w:rsidR="003E326C">
          <w:rPr>
            <w:noProof/>
            <w:webHidden/>
          </w:rPr>
          <w:instrText xml:space="preserve"> PAGEREF _Toc489650991 \h </w:instrText>
        </w:r>
        <w:r w:rsidR="00B425C2">
          <w:rPr>
            <w:noProof/>
            <w:webHidden/>
          </w:rPr>
        </w:r>
        <w:r w:rsidR="00B425C2">
          <w:rPr>
            <w:noProof/>
            <w:webHidden/>
          </w:rPr>
          <w:fldChar w:fldCharType="separate"/>
        </w:r>
        <w:r w:rsidR="003E326C">
          <w:rPr>
            <w:noProof/>
            <w:webHidden/>
          </w:rPr>
          <w:t>88</w:t>
        </w:r>
        <w:r w:rsidR="00B425C2">
          <w:rPr>
            <w:noProof/>
            <w:webHidden/>
          </w:rPr>
          <w:fldChar w:fldCharType="end"/>
        </w:r>
      </w:hyperlink>
    </w:p>
    <w:p w:rsidR="00CB64BA" w:rsidRDefault="00B425C2" w:rsidP="00B34D04">
      <w:pPr>
        <w:spacing w:after="0" w:line="276" w:lineRule="auto"/>
        <w:ind w:firstLine="0"/>
        <w:jc w:val="left"/>
      </w:pPr>
      <w:r>
        <w:fldChar w:fldCharType="end"/>
      </w:r>
    </w:p>
    <w:p w:rsidR="00DF6C46" w:rsidRDefault="00DF6C46" w:rsidP="001D19B7">
      <w:pPr>
        <w:rPr>
          <w:rFonts w:eastAsiaTheme="majorEastAsia" w:cstheme="majorBidi"/>
          <w:szCs w:val="28"/>
        </w:rPr>
      </w:pPr>
      <w:bookmarkStart w:id="2" w:name="_Toc441925021"/>
      <w:r>
        <w:br w:type="page"/>
      </w:r>
    </w:p>
    <w:p w:rsidR="00DF6C46" w:rsidRPr="00505C36" w:rsidRDefault="00DF6C46" w:rsidP="00505C36">
      <w:pPr>
        <w:pStyle w:val="Bezodstpw"/>
        <w:jc w:val="center"/>
        <w:rPr>
          <w:b/>
          <w:sz w:val="28"/>
        </w:rPr>
      </w:pPr>
      <w:r w:rsidRPr="00246F5D">
        <w:rPr>
          <w:b/>
          <w:sz w:val="28"/>
        </w:rPr>
        <w:lastRenderedPageBreak/>
        <w:t>Spis tabel</w:t>
      </w:r>
      <w:bookmarkEnd w:id="2"/>
    </w:p>
    <w:p w:rsidR="00B71545" w:rsidRDefault="00B71545" w:rsidP="00E479AC">
      <w:pPr>
        <w:ind w:firstLine="0"/>
      </w:pPr>
    </w:p>
    <w:p w:rsidR="00B34D04" w:rsidRDefault="00B425C2" w:rsidP="00B34D04">
      <w:pPr>
        <w:pStyle w:val="Spisilustracji"/>
        <w:tabs>
          <w:tab w:val="right" w:leader="dot" w:pos="9062"/>
        </w:tabs>
        <w:spacing w:line="240" w:lineRule="auto"/>
        <w:ind w:firstLine="0"/>
        <w:jc w:val="left"/>
        <w:rPr>
          <w:rFonts w:eastAsiaTheme="minorEastAsia"/>
          <w:noProof/>
          <w:sz w:val="22"/>
          <w:szCs w:val="22"/>
          <w:lang w:eastAsia="pl-PL"/>
        </w:rPr>
      </w:pPr>
      <w:r>
        <w:fldChar w:fldCharType="begin"/>
      </w:r>
      <w:r w:rsidR="00E479AC">
        <w:instrText xml:space="preserve"> TOC \h \z \c "Tabela" </w:instrText>
      </w:r>
      <w:r>
        <w:fldChar w:fldCharType="separate"/>
      </w:r>
      <w:hyperlink w:anchor="_Toc485157746" w:history="1">
        <w:r w:rsidR="00B34D04" w:rsidRPr="00272E26">
          <w:rPr>
            <w:rStyle w:val="Hipercze"/>
            <w:b/>
            <w:noProof/>
          </w:rPr>
          <w:t xml:space="preserve">Tabela 1. </w:t>
        </w:r>
        <w:r w:rsidR="00B34D04" w:rsidRPr="00272E26">
          <w:rPr>
            <w:rStyle w:val="Hipercze"/>
            <w:noProof/>
          </w:rPr>
          <w:t>Kategorie i przykłady środków poprawy efektywności energetycznej. Lista niekompletna (nie wyczerpuje wszystkich środków).</w:t>
        </w:r>
        <w:r w:rsidR="00B34D04">
          <w:rPr>
            <w:noProof/>
            <w:webHidden/>
          </w:rPr>
          <w:tab/>
        </w:r>
        <w:r>
          <w:rPr>
            <w:noProof/>
            <w:webHidden/>
          </w:rPr>
          <w:fldChar w:fldCharType="begin"/>
        </w:r>
        <w:r w:rsidR="00B34D04">
          <w:rPr>
            <w:noProof/>
            <w:webHidden/>
          </w:rPr>
          <w:instrText xml:space="preserve"> PAGEREF _Toc485157746 \h </w:instrText>
        </w:r>
        <w:r>
          <w:rPr>
            <w:noProof/>
            <w:webHidden/>
          </w:rPr>
        </w:r>
        <w:r>
          <w:rPr>
            <w:noProof/>
            <w:webHidden/>
          </w:rPr>
          <w:fldChar w:fldCharType="separate"/>
        </w:r>
        <w:r w:rsidR="00454686">
          <w:rPr>
            <w:noProof/>
            <w:webHidden/>
          </w:rPr>
          <w:t>21</w:t>
        </w:r>
        <w:r>
          <w:rPr>
            <w:noProof/>
            <w:webHidden/>
          </w:rPr>
          <w:fldChar w:fldCharType="end"/>
        </w:r>
      </w:hyperlink>
    </w:p>
    <w:p w:rsidR="00B34D04" w:rsidRDefault="00316217" w:rsidP="00B34D04">
      <w:pPr>
        <w:pStyle w:val="Spisilustracji"/>
        <w:tabs>
          <w:tab w:val="right" w:leader="dot" w:pos="9062"/>
        </w:tabs>
        <w:spacing w:line="240" w:lineRule="auto"/>
        <w:ind w:firstLine="0"/>
        <w:jc w:val="left"/>
        <w:rPr>
          <w:rFonts w:eastAsiaTheme="minorEastAsia"/>
          <w:noProof/>
          <w:sz w:val="22"/>
          <w:szCs w:val="22"/>
          <w:lang w:eastAsia="pl-PL"/>
        </w:rPr>
      </w:pPr>
      <w:hyperlink w:anchor="_Toc485157747" w:history="1">
        <w:r w:rsidR="00B34D04" w:rsidRPr="00272E26">
          <w:rPr>
            <w:rStyle w:val="Hipercze"/>
            <w:b/>
            <w:noProof/>
          </w:rPr>
          <w:t>Tabela 2.</w:t>
        </w:r>
        <w:r w:rsidR="00B34D04" w:rsidRPr="00272E26">
          <w:rPr>
            <w:rStyle w:val="Hipercze"/>
            <w:noProof/>
          </w:rPr>
          <w:t xml:space="preserve"> Analiza SWOT rozwoju energetyki w województwie podkarpackim.</w:t>
        </w:r>
        <w:r w:rsidR="00B34D04">
          <w:rPr>
            <w:noProof/>
            <w:webHidden/>
          </w:rPr>
          <w:tab/>
        </w:r>
        <w:r w:rsidR="00B425C2">
          <w:rPr>
            <w:noProof/>
            <w:webHidden/>
          </w:rPr>
          <w:fldChar w:fldCharType="begin"/>
        </w:r>
        <w:r w:rsidR="00B34D04">
          <w:rPr>
            <w:noProof/>
            <w:webHidden/>
          </w:rPr>
          <w:instrText xml:space="preserve"> PAGEREF _Toc485157747 \h </w:instrText>
        </w:r>
        <w:r w:rsidR="00B425C2">
          <w:rPr>
            <w:noProof/>
            <w:webHidden/>
          </w:rPr>
        </w:r>
        <w:r w:rsidR="00B425C2">
          <w:rPr>
            <w:noProof/>
            <w:webHidden/>
          </w:rPr>
          <w:fldChar w:fldCharType="separate"/>
        </w:r>
        <w:r w:rsidR="00454686">
          <w:rPr>
            <w:noProof/>
            <w:webHidden/>
          </w:rPr>
          <w:t>25</w:t>
        </w:r>
        <w:r w:rsidR="00B425C2">
          <w:rPr>
            <w:noProof/>
            <w:webHidden/>
          </w:rPr>
          <w:fldChar w:fldCharType="end"/>
        </w:r>
      </w:hyperlink>
    </w:p>
    <w:p w:rsidR="00B34D04" w:rsidRDefault="00316217" w:rsidP="00B34D04">
      <w:pPr>
        <w:pStyle w:val="Spisilustracji"/>
        <w:tabs>
          <w:tab w:val="right" w:leader="dot" w:pos="9062"/>
        </w:tabs>
        <w:spacing w:line="240" w:lineRule="auto"/>
        <w:ind w:firstLine="0"/>
        <w:jc w:val="left"/>
        <w:rPr>
          <w:rFonts w:eastAsiaTheme="minorEastAsia"/>
          <w:noProof/>
          <w:sz w:val="22"/>
          <w:szCs w:val="22"/>
          <w:lang w:eastAsia="pl-PL"/>
        </w:rPr>
      </w:pPr>
      <w:hyperlink w:anchor="_Toc485157748" w:history="1">
        <w:r w:rsidR="00B34D04" w:rsidRPr="00272E26">
          <w:rPr>
            <w:rStyle w:val="Hipercze"/>
            <w:b/>
            <w:noProof/>
          </w:rPr>
          <w:t xml:space="preserve">Tabela 3. </w:t>
        </w:r>
        <w:r w:rsidR="00B34D04" w:rsidRPr="00272E26">
          <w:rPr>
            <w:rStyle w:val="Hipercze"/>
            <w:noProof/>
          </w:rPr>
          <w:t>Mocne i słabe strony Roztoczańsko-Puszczańskiego Obszaru Funkcjonalnego.</w:t>
        </w:r>
        <w:r w:rsidR="00B34D04">
          <w:rPr>
            <w:noProof/>
            <w:webHidden/>
          </w:rPr>
          <w:tab/>
        </w:r>
        <w:r w:rsidR="00B425C2">
          <w:rPr>
            <w:noProof/>
            <w:webHidden/>
          </w:rPr>
          <w:fldChar w:fldCharType="begin"/>
        </w:r>
        <w:r w:rsidR="00B34D04">
          <w:rPr>
            <w:noProof/>
            <w:webHidden/>
          </w:rPr>
          <w:instrText xml:space="preserve"> PAGEREF _Toc485157748 \h </w:instrText>
        </w:r>
        <w:r w:rsidR="00B425C2">
          <w:rPr>
            <w:noProof/>
            <w:webHidden/>
          </w:rPr>
        </w:r>
        <w:r w:rsidR="00B425C2">
          <w:rPr>
            <w:noProof/>
            <w:webHidden/>
          </w:rPr>
          <w:fldChar w:fldCharType="separate"/>
        </w:r>
        <w:r w:rsidR="00454686">
          <w:rPr>
            <w:noProof/>
            <w:webHidden/>
          </w:rPr>
          <w:t>27</w:t>
        </w:r>
        <w:r w:rsidR="00B425C2">
          <w:rPr>
            <w:noProof/>
            <w:webHidden/>
          </w:rPr>
          <w:fldChar w:fldCharType="end"/>
        </w:r>
      </w:hyperlink>
    </w:p>
    <w:p w:rsidR="00B34D04" w:rsidRDefault="00316217" w:rsidP="00B34D04">
      <w:pPr>
        <w:pStyle w:val="Spisilustracji"/>
        <w:tabs>
          <w:tab w:val="right" w:leader="dot" w:pos="9062"/>
        </w:tabs>
        <w:spacing w:line="240" w:lineRule="auto"/>
        <w:ind w:firstLine="0"/>
        <w:jc w:val="left"/>
        <w:rPr>
          <w:rFonts w:eastAsiaTheme="minorEastAsia"/>
          <w:noProof/>
          <w:sz w:val="22"/>
          <w:szCs w:val="22"/>
          <w:lang w:eastAsia="pl-PL"/>
        </w:rPr>
      </w:pPr>
      <w:hyperlink w:anchor="_Toc485157749" w:history="1">
        <w:r w:rsidR="00B34D04" w:rsidRPr="00272E26">
          <w:rPr>
            <w:rStyle w:val="Hipercze"/>
            <w:b/>
            <w:noProof/>
          </w:rPr>
          <w:t>Tabela 4.</w:t>
        </w:r>
        <w:r w:rsidR="00B34D04" w:rsidRPr="00272E26">
          <w:rPr>
            <w:rStyle w:val="Hipercze"/>
            <w:noProof/>
          </w:rPr>
          <w:t xml:space="preserve"> Budownictwo mieszkaniowe na obszarze Gminy Cieszanów.</w:t>
        </w:r>
        <w:r w:rsidR="00B34D04">
          <w:rPr>
            <w:noProof/>
            <w:webHidden/>
          </w:rPr>
          <w:tab/>
        </w:r>
        <w:r w:rsidR="00B425C2">
          <w:rPr>
            <w:noProof/>
            <w:webHidden/>
          </w:rPr>
          <w:fldChar w:fldCharType="begin"/>
        </w:r>
        <w:r w:rsidR="00B34D04">
          <w:rPr>
            <w:noProof/>
            <w:webHidden/>
          </w:rPr>
          <w:instrText xml:space="preserve"> PAGEREF _Toc485157749 \h </w:instrText>
        </w:r>
        <w:r w:rsidR="00B425C2">
          <w:rPr>
            <w:noProof/>
            <w:webHidden/>
          </w:rPr>
        </w:r>
        <w:r w:rsidR="00B425C2">
          <w:rPr>
            <w:noProof/>
            <w:webHidden/>
          </w:rPr>
          <w:fldChar w:fldCharType="separate"/>
        </w:r>
        <w:r w:rsidR="00454686">
          <w:rPr>
            <w:noProof/>
            <w:webHidden/>
          </w:rPr>
          <w:t>40</w:t>
        </w:r>
        <w:r w:rsidR="00B425C2">
          <w:rPr>
            <w:noProof/>
            <w:webHidden/>
          </w:rPr>
          <w:fldChar w:fldCharType="end"/>
        </w:r>
      </w:hyperlink>
    </w:p>
    <w:p w:rsidR="00B34D04" w:rsidRDefault="00316217" w:rsidP="00B34D04">
      <w:pPr>
        <w:pStyle w:val="Spisilustracji"/>
        <w:tabs>
          <w:tab w:val="right" w:leader="dot" w:pos="9062"/>
        </w:tabs>
        <w:spacing w:line="240" w:lineRule="auto"/>
        <w:ind w:firstLine="0"/>
        <w:jc w:val="left"/>
        <w:rPr>
          <w:rFonts w:eastAsiaTheme="minorEastAsia"/>
          <w:noProof/>
          <w:sz w:val="22"/>
          <w:szCs w:val="22"/>
          <w:lang w:eastAsia="pl-PL"/>
        </w:rPr>
      </w:pPr>
      <w:hyperlink w:anchor="_Toc485157750" w:history="1">
        <w:r w:rsidR="00B34D04" w:rsidRPr="00272E26">
          <w:rPr>
            <w:rStyle w:val="Hipercze"/>
            <w:b/>
            <w:noProof/>
          </w:rPr>
          <w:t xml:space="preserve">Tabela 5. </w:t>
        </w:r>
        <w:r w:rsidR="00B34D04" w:rsidRPr="00272E26">
          <w:rPr>
            <w:rStyle w:val="Hipercze"/>
            <w:noProof/>
          </w:rPr>
          <w:t>Dane GUS dotyczące rolnictwa i leśnictwa na obszarze Gminy Cieszanów.</w:t>
        </w:r>
        <w:r w:rsidR="00B34D04">
          <w:rPr>
            <w:noProof/>
            <w:webHidden/>
          </w:rPr>
          <w:tab/>
        </w:r>
        <w:r w:rsidR="00B425C2">
          <w:rPr>
            <w:noProof/>
            <w:webHidden/>
          </w:rPr>
          <w:fldChar w:fldCharType="begin"/>
        </w:r>
        <w:r w:rsidR="00B34D04">
          <w:rPr>
            <w:noProof/>
            <w:webHidden/>
          </w:rPr>
          <w:instrText xml:space="preserve"> PAGEREF _Toc485157750 \h </w:instrText>
        </w:r>
        <w:r w:rsidR="00B425C2">
          <w:rPr>
            <w:noProof/>
            <w:webHidden/>
          </w:rPr>
        </w:r>
        <w:r w:rsidR="00B425C2">
          <w:rPr>
            <w:noProof/>
            <w:webHidden/>
          </w:rPr>
          <w:fldChar w:fldCharType="separate"/>
        </w:r>
        <w:r w:rsidR="00454686">
          <w:rPr>
            <w:noProof/>
            <w:webHidden/>
          </w:rPr>
          <w:t>40</w:t>
        </w:r>
        <w:r w:rsidR="00B425C2">
          <w:rPr>
            <w:noProof/>
            <w:webHidden/>
          </w:rPr>
          <w:fldChar w:fldCharType="end"/>
        </w:r>
      </w:hyperlink>
    </w:p>
    <w:p w:rsidR="00B34D04" w:rsidRDefault="00316217" w:rsidP="00B34D04">
      <w:pPr>
        <w:pStyle w:val="Spisilustracji"/>
        <w:tabs>
          <w:tab w:val="right" w:leader="dot" w:pos="9062"/>
        </w:tabs>
        <w:spacing w:line="240" w:lineRule="auto"/>
        <w:ind w:firstLine="0"/>
        <w:jc w:val="left"/>
        <w:rPr>
          <w:rFonts w:eastAsiaTheme="minorEastAsia"/>
          <w:noProof/>
          <w:sz w:val="22"/>
          <w:szCs w:val="22"/>
          <w:lang w:eastAsia="pl-PL"/>
        </w:rPr>
      </w:pPr>
      <w:hyperlink w:anchor="_Toc485157751" w:history="1">
        <w:r w:rsidR="00B34D04" w:rsidRPr="00272E26">
          <w:rPr>
            <w:rStyle w:val="Hipercze"/>
            <w:b/>
            <w:noProof/>
          </w:rPr>
          <w:t>Tabela 6.</w:t>
        </w:r>
        <w:r w:rsidR="00B34D04" w:rsidRPr="00272E26">
          <w:rPr>
            <w:rStyle w:val="Hipercze"/>
            <w:noProof/>
          </w:rPr>
          <w:t xml:space="preserve"> Energia cieplna i jej źródła na terenie Gminy Cieszanów.</w:t>
        </w:r>
        <w:r w:rsidR="00B34D04">
          <w:rPr>
            <w:noProof/>
            <w:webHidden/>
          </w:rPr>
          <w:tab/>
        </w:r>
        <w:r w:rsidR="00B425C2">
          <w:rPr>
            <w:noProof/>
            <w:webHidden/>
          </w:rPr>
          <w:fldChar w:fldCharType="begin"/>
        </w:r>
        <w:r w:rsidR="00B34D04">
          <w:rPr>
            <w:noProof/>
            <w:webHidden/>
          </w:rPr>
          <w:instrText xml:space="preserve"> PAGEREF _Toc485157751 \h </w:instrText>
        </w:r>
        <w:r w:rsidR="00B425C2">
          <w:rPr>
            <w:noProof/>
            <w:webHidden/>
          </w:rPr>
        </w:r>
        <w:r w:rsidR="00B425C2">
          <w:rPr>
            <w:noProof/>
            <w:webHidden/>
          </w:rPr>
          <w:fldChar w:fldCharType="separate"/>
        </w:r>
        <w:r w:rsidR="00454686">
          <w:rPr>
            <w:noProof/>
            <w:webHidden/>
          </w:rPr>
          <w:t>44</w:t>
        </w:r>
        <w:r w:rsidR="00B425C2">
          <w:rPr>
            <w:noProof/>
            <w:webHidden/>
          </w:rPr>
          <w:fldChar w:fldCharType="end"/>
        </w:r>
      </w:hyperlink>
    </w:p>
    <w:p w:rsidR="00B34D04" w:rsidRDefault="00316217" w:rsidP="00B34D04">
      <w:pPr>
        <w:pStyle w:val="Spisilustracji"/>
        <w:tabs>
          <w:tab w:val="right" w:leader="dot" w:pos="9062"/>
        </w:tabs>
        <w:spacing w:line="240" w:lineRule="auto"/>
        <w:ind w:firstLine="0"/>
        <w:jc w:val="left"/>
        <w:rPr>
          <w:rFonts w:eastAsiaTheme="minorEastAsia"/>
          <w:noProof/>
          <w:sz w:val="22"/>
          <w:szCs w:val="22"/>
          <w:lang w:eastAsia="pl-PL"/>
        </w:rPr>
      </w:pPr>
      <w:hyperlink w:anchor="_Toc485157752" w:history="1">
        <w:r w:rsidR="00B34D04" w:rsidRPr="00272E26">
          <w:rPr>
            <w:rStyle w:val="Hipercze"/>
            <w:b/>
            <w:noProof/>
          </w:rPr>
          <w:t xml:space="preserve">Tabela 7. </w:t>
        </w:r>
        <w:r w:rsidR="00B34D04" w:rsidRPr="00272E26">
          <w:rPr>
            <w:rStyle w:val="Hipercze"/>
            <w:noProof/>
          </w:rPr>
          <w:t>Wartości współczynnika przenikania ciepła U</w:t>
        </w:r>
        <w:r w:rsidR="00B34D04" w:rsidRPr="00272E26">
          <w:rPr>
            <w:rStyle w:val="Hipercze"/>
            <w:noProof/>
            <w:vertAlign w:val="subscript"/>
          </w:rPr>
          <w:t>C</w:t>
        </w:r>
        <w:r w:rsidR="00B34D04" w:rsidRPr="00272E26">
          <w:rPr>
            <w:rStyle w:val="Hipercze"/>
            <w:noProof/>
          </w:rPr>
          <w:t xml:space="preserve"> ścian, dachów, stropów i stropodachów dla wszystkich rodzajów budynków.</w:t>
        </w:r>
        <w:r w:rsidR="00B34D04">
          <w:rPr>
            <w:noProof/>
            <w:webHidden/>
          </w:rPr>
          <w:tab/>
        </w:r>
        <w:r w:rsidR="00B425C2">
          <w:rPr>
            <w:noProof/>
            <w:webHidden/>
          </w:rPr>
          <w:fldChar w:fldCharType="begin"/>
        </w:r>
        <w:r w:rsidR="00B34D04">
          <w:rPr>
            <w:noProof/>
            <w:webHidden/>
          </w:rPr>
          <w:instrText xml:space="preserve"> PAGEREF _Toc485157752 \h </w:instrText>
        </w:r>
        <w:r w:rsidR="00B425C2">
          <w:rPr>
            <w:noProof/>
            <w:webHidden/>
          </w:rPr>
        </w:r>
        <w:r w:rsidR="00B425C2">
          <w:rPr>
            <w:noProof/>
            <w:webHidden/>
          </w:rPr>
          <w:fldChar w:fldCharType="separate"/>
        </w:r>
        <w:r w:rsidR="00454686">
          <w:rPr>
            <w:noProof/>
            <w:webHidden/>
          </w:rPr>
          <w:t>45</w:t>
        </w:r>
        <w:r w:rsidR="00B425C2">
          <w:rPr>
            <w:noProof/>
            <w:webHidden/>
          </w:rPr>
          <w:fldChar w:fldCharType="end"/>
        </w:r>
      </w:hyperlink>
    </w:p>
    <w:p w:rsidR="00B34D04" w:rsidRDefault="00316217" w:rsidP="00B34D04">
      <w:pPr>
        <w:pStyle w:val="Spisilustracji"/>
        <w:tabs>
          <w:tab w:val="right" w:leader="dot" w:pos="9062"/>
        </w:tabs>
        <w:spacing w:line="240" w:lineRule="auto"/>
        <w:ind w:firstLine="0"/>
        <w:jc w:val="left"/>
        <w:rPr>
          <w:rFonts w:eastAsiaTheme="minorEastAsia"/>
          <w:noProof/>
          <w:sz w:val="22"/>
          <w:szCs w:val="22"/>
          <w:lang w:eastAsia="pl-PL"/>
        </w:rPr>
      </w:pPr>
      <w:hyperlink w:anchor="_Toc485157753" w:history="1">
        <w:r w:rsidR="00B34D04" w:rsidRPr="00272E26">
          <w:rPr>
            <w:rStyle w:val="Hipercze"/>
            <w:b/>
            <w:noProof/>
          </w:rPr>
          <w:t>Tabela 8</w:t>
        </w:r>
        <w:r w:rsidR="00B34D04" w:rsidRPr="00272E26">
          <w:rPr>
            <w:rStyle w:val="Hipercze"/>
            <w:noProof/>
          </w:rPr>
          <w:t>. Wartości współczynnika przenikania ciepła U</w:t>
        </w:r>
        <w:r w:rsidR="00B34D04" w:rsidRPr="00272E26">
          <w:rPr>
            <w:rStyle w:val="Hipercze"/>
            <w:noProof/>
            <w:vertAlign w:val="subscript"/>
          </w:rPr>
          <w:t xml:space="preserve">C </w:t>
        </w:r>
        <w:r w:rsidR="00B34D04" w:rsidRPr="00272E26">
          <w:rPr>
            <w:rStyle w:val="Hipercze"/>
            <w:rFonts w:cs="TimesNewRomanPSMT"/>
            <w:noProof/>
          </w:rPr>
          <w:t>okien, drzwi balkonowych i drzwi zewnętrznych</w:t>
        </w:r>
        <w:r w:rsidR="00B34D04" w:rsidRPr="00272E26">
          <w:rPr>
            <w:rStyle w:val="Hipercze"/>
            <w:noProof/>
          </w:rPr>
          <w:t xml:space="preserve"> dla wszystkich rodzajów budynków.</w:t>
        </w:r>
        <w:r w:rsidR="00B34D04">
          <w:rPr>
            <w:noProof/>
            <w:webHidden/>
          </w:rPr>
          <w:tab/>
        </w:r>
        <w:r w:rsidR="00B425C2">
          <w:rPr>
            <w:noProof/>
            <w:webHidden/>
          </w:rPr>
          <w:fldChar w:fldCharType="begin"/>
        </w:r>
        <w:r w:rsidR="00B34D04">
          <w:rPr>
            <w:noProof/>
            <w:webHidden/>
          </w:rPr>
          <w:instrText xml:space="preserve"> PAGEREF _Toc485157753 \h </w:instrText>
        </w:r>
        <w:r w:rsidR="00B425C2">
          <w:rPr>
            <w:noProof/>
            <w:webHidden/>
          </w:rPr>
        </w:r>
        <w:r w:rsidR="00B425C2">
          <w:rPr>
            <w:noProof/>
            <w:webHidden/>
          </w:rPr>
          <w:fldChar w:fldCharType="separate"/>
        </w:r>
        <w:r w:rsidR="00454686">
          <w:rPr>
            <w:noProof/>
            <w:webHidden/>
          </w:rPr>
          <w:t>46</w:t>
        </w:r>
        <w:r w:rsidR="00B425C2">
          <w:rPr>
            <w:noProof/>
            <w:webHidden/>
          </w:rPr>
          <w:fldChar w:fldCharType="end"/>
        </w:r>
      </w:hyperlink>
    </w:p>
    <w:p w:rsidR="00B34D04" w:rsidRDefault="00316217" w:rsidP="00B34D04">
      <w:pPr>
        <w:pStyle w:val="Spisilustracji"/>
        <w:tabs>
          <w:tab w:val="right" w:leader="dot" w:pos="9062"/>
        </w:tabs>
        <w:spacing w:line="240" w:lineRule="auto"/>
        <w:ind w:firstLine="0"/>
        <w:jc w:val="left"/>
        <w:rPr>
          <w:rFonts w:eastAsiaTheme="minorEastAsia"/>
          <w:noProof/>
          <w:sz w:val="22"/>
          <w:szCs w:val="22"/>
          <w:lang w:eastAsia="pl-PL"/>
        </w:rPr>
      </w:pPr>
      <w:hyperlink w:anchor="_Toc485157754" w:history="1">
        <w:r w:rsidR="00B34D04" w:rsidRPr="00272E26">
          <w:rPr>
            <w:rStyle w:val="Hipercze"/>
            <w:b/>
            <w:noProof/>
          </w:rPr>
          <w:t>Tabela 9</w:t>
        </w:r>
        <w:r w:rsidR="00B34D04" w:rsidRPr="00272E26">
          <w:rPr>
            <w:rStyle w:val="Hipercze"/>
            <w:noProof/>
          </w:rPr>
          <w:t>. Działania mające na celu ograniczenie zużycia energii cieplnej.</w:t>
        </w:r>
        <w:r w:rsidR="00B34D04">
          <w:rPr>
            <w:noProof/>
            <w:webHidden/>
          </w:rPr>
          <w:tab/>
        </w:r>
        <w:r w:rsidR="00B425C2">
          <w:rPr>
            <w:noProof/>
            <w:webHidden/>
          </w:rPr>
          <w:fldChar w:fldCharType="begin"/>
        </w:r>
        <w:r w:rsidR="00B34D04">
          <w:rPr>
            <w:noProof/>
            <w:webHidden/>
          </w:rPr>
          <w:instrText xml:space="preserve"> PAGEREF _Toc485157754 \h </w:instrText>
        </w:r>
        <w:r w:rsidR="00B425C2">
          <w:rPr>
            <w:noProof/>
            <w:webHidden/>
          </w:rPr>
        </w:r>
        <w:r w:rsidR="00B425C2">
          <w:rPr>
            <w:noProof/>
            <w:webHidden/>
          </w:rPr>
          <w:fldChar w:fldCharType="separate"/>
        </w:r>
        <w:r w:rsidR="00454686">
          <w:rPr>
            <w:noProof/>
            <w:webHidden/>
          </w:rPr>
          <w:t>49</w:t>
        </w:r>
        <w:r w:rsidR="00B425C2">
          <w:rPr>
            <w:noProof/>
            <w:webHidden/>
          </w:rPr>
          <w:fldChar w:fldCharType="end"/>
        </w:r>
      </w:hyperlink>
    </w:p>
    <w:p w:rsidR="00B34D04" w:rsidRDefault="00316217" w:rsidP="00B34D04">
      <w:pPr>
        <w:pStyle w:val="Spisilustracji"/>
        <w:tabs>
          <w:tab w:val="right" w:leader="dot" w:pos="9062"/>
        </w:tabs>
        <w:spacing w:line="240" w:lineRule="auto"/>
        <w:ind w:firstLine="0"/>
        <w:jc w:val="left"/>
        <w:rPr>
          <w:rFonts w:eastAsiaTheme="minorEastAsia"/>
          <w:noProof/>
          <w:sz w:val="22"/>
          <w:szCs w:val="22"/>
          <w:lang w:eastAsia="pl-PL"/>
        </w:rPr>
      </w:pPr>
      <w:hyperlink w:anchor="_Toc485157755" w:history="1">
        <w:r w:rsidR="00B34D04" w:rsidRPr="00272E26">
          <w:rPr>
            <w:rStyle w:val="Hipercze"/>
            <w:b/>
            <w:noProof/>
          </w:rPr>
          <w:t>Tabela 10.</w:t>
        </w:r>
        <w:r w:rsidR="00B34D04" w:rsidRPr="00272E26">
          <w:rPr>
            <w:rStyle w:val="Hipercze"/>
            <w:noProof/>
          </w:rPr>
          <w:t xml:space="preserve"> Stan ilościowy sieci elektroenergetycznej PGE dystrybucja S.A. na obszarze Gminy Cieszanów.</w:t>
        </w:r>
        <w:r w:rsidR="00B34D04">
          <w:rPr>
            <w:noProof/>
            <w:webHidden/>
          </w:rPr>
          <w:tab/>
        </w:r>
        <w:r w:rsidR="00B425C2">
          <w:rPr>
            <w:noProof/>
            <w:webHidden/>
          </w:rPr>
          <w:fldChar w:fldCharType="begin"/>
        </w:r>
        <w:r w:rsidR="00B34D04">
          <w:rPr>
            <w:noProof/>
            <w:webHidden/>
          </w:rPr>
          <w:instrText xml:space="preserve"> PAGEREF _Toc485157755 \h </w:instrText>
        </w:r>
        <w:r w:rsidR="00B425C2">
          <w:rPr>
            <w:noProof/>
            <w:webHidden/>
          </w:rPr>
        </w:r>
        <w:r w:rsidR="00B425C2">
          <w:rPr>
            <w:noProof/>
            <w:webHidden/>
          </w:rPr>
          <w:fldChar w:fldCharType="separate"/>
        </w:r>
        <w:r w:rsidR="00454686">
          <w:rPr>
            <w:noProof/>
            <w:webHidden/>
          </w:rPr>
          <w:t>50</w:t>
        </w:r>
        <w:r w:rsidR="00B425C2">
          <w:rPr>
            <w:noProof/>
            <w:webHidden/>
          </w:rPr>
          <w:fldChar w:fldCharType="end"/>
        </w:r>
      </w:hyperlink>
    </w:p>
    <w:p w:rsidR="00B34D04" w:rsidRDefault="00316217" w:rsidP="00B34D04">
      <w:pPr>
        <w:pStyle w:val="Spisilustracji"/>
        <w:tabs>
          <w:tab w:val="right" w:leader="dot" w:pos="9062"/>
        </w:tabs>
        <w:spacing w:line="240" w:lineRule="auto"/>
        <w:ind w:firstLine="0"/>
        <w:jc w:val="left"/>
        <w:rPr>
          <w:rFonts w:eastAsiaTheme="minorEastAsia"/>
          <w:noProof/>
          <w:sz w:val="22"/>
          <w:szCs w:val="22"/>
          <w:lang w:eastAsia="pl-PL"/>
        </w:rPr>
      </w:pPr>
      <w:hyperlink w:anchor="_Toc485157756" w:history="1">
        <w:r w:rsidR="00B34D04" w:rsidRPr="00272E26">
          <w:rPr>
            <w:rStyle w:val="Hipercze"/>
            <w:b/>
            <w:noProof/>
          </w:rPr>
          <w:t>Tabela 11</w:t>
        </w:r>
        <w:r w:rsidR="00B34D04" w:rsidRPr="00272E26">
          <w:rPr>
            <w:rStyle w:val="Hipercze"/>
            <w:noProof/>
          </w:rPr>
          <w:t>. Zużycie energii elektrycznej na obszarze Gminy Cieszanów w 2016 roku</w:t>
        </w:r>
        <w:r w:rsidR="00B34D04">
          <w:rPr>
            <w:noProof/>
            <w:webHidden/>
          </w:rPr>
          <w:tab/>
        </w:r>
        <w:r w:rsidR="00B425C2">
          <w:rPr>
            <w:noProof/>
            <w:webHidden/>
          </w:rPr>
          <w:fldChar w:fldCharType="begin"/>
        </w:r>
        <w:r w:rsidR="00B34D04">
          <w:rPr>
            <w:noProof/>
            <w:webHidden/>
          </w:rPr>
          <w:instrText xml:space="preserve"> PAGEREF _Toc485157756 \h </w:instrText>
        </w:r>
        <w:r w:rsidR="00B425C2">
          <w:rPr>
            <w:noProof/>
            <w:webHidden/>
          </w:rPr>
        </w:r>
        <w:r w:rsidR="00B425C2">
          <w:rPr>
            <w:noProof/>
            <w:webHidden/>
          </w:rPr>
          <w:fldChar w:fldCharType="separate"/>
        </w:r>
        <w:r w:rsidR="00454686">
          <w:rPr>
            <w:noProof/>
            <w:webHidden/>
          </w:rPr>
          <w:t>51</w:t>
        </w:r>
        <w:r w:rsidR="00B425C2">
          <w:rPr>
            <w:noProof/>
            <w:webHidden/>
          </w:rPr>
          <w:fldChar w:fldCharType="end"/>
        </w:r>
      </w:hyperlink>
    </w:p>
    <w:p w:rsidR="00B34D04" w:rsidRDefault="00316217" w:rsidP="00B34D04">
      <w:pPr>
        <w:pStyle w:val="Spisilustracji"/>
        <w:tabs>
          <w:tab w:val="right" w:leader="dot" w:pos="9062"/>
        </w:tabs>
        <w:spacing w:line="240" w:lineRule="auto"/>
        <w:ind w:firstLine="0"/>
        <w:jc w:val="left"/>
        <w:rPr>
          <w:rFonts w:eastAsiaTheme="minorEastAsia"/>
          <w:noProof/>
          <w:sz w:val="22"/>
          <w:szCs w:val="22"/>
          <w:lang w:eastAsia="pl-PL"/>
        </w:rPr>
      </w:pPr>
      <w:hyperlink w:anchor="_Toc485157757" w:history="1">
        <w:r w:rsidR="00B34D04" w:rsidRPr="00272E26">
          <w:rPr>
            <w:rStyle w:val="Hipercze"/>
            <w:b/>
            <w:noProof/>
          </w:rPr>
          <w:t>Tabela 12.</w:t>
        </w:r>
        <w:r w:rsidR="00B34D04" w:rsidRPr="00272E26">
          <w:rPr>
            <w:rStyle w:val="Hipercze"/>
            <w:noProof/>
          </w:rPr>
          <w:t xml:space="preserve"> Działania związane z energią elektryczną zaplanowane w PGN Gminy Cieszanów.</w:t>
        </w:r>
        <w:r w:rsidR="00B34D04">
          <w:rPr>
            <w:noProof/>
            <w:webHidden/>
          </w:rPr>
          <w:tab/>
        </w:r>
        <w:r w:rsidR="00B425C2">
          <w:rPr>
            <w:noProof/>
            <w:webHidden/>
          </w:rPr>
          <w:fldChar w:fldCharType="begin"/>
        </w:r>
        <w:r w:rsidR="00B34D04">
          <w:rPr>
            <w:noProof/>
            <w:webHidden/>
          </w:rPr>
          <w:instrText xml:space="preserve"> PAGEREF _Toc485157757 \h </w:instrText>
        </w:r>
        <w:r w:rsidR="00B425C2">
          <w:rPr>
            <w:noProof/>
            <w:webHidden/>
          </w:rPr>
        </w:r>
        <w:r w:rsidR="00B425C2">
          <w:rPr>
            <w:noProof/>
            <w:webHidden/>
          </w:rPr>
          <w:fldChar w:fldCharType="separate"/>
        </w:r>
        <w:r w:rsidR="00454686">
          <w:rPr>
            <w:noProof/>
            <w:webHidden/>
          </w:rPr>
          <w:t>53</w:t>
        </w:r>
        <w:r w:rsidR="00B425C2">
          <w:rPr>
            <w:noProof/>
            <w:webHidden/>
          </w:rPr>
          <w:fldChar w:fldCharType="end"/>
        </w:r>
      </w:hyperlink>
    </w:p>
    <w:p w:rsidR="00B34D04" w:rsidRDefault="00316217" w:rsidP="00B34D04">
      <w:pPr>
        <w:pStyle w:val="Spisilustracji"/>
        <w:tabs>
          <w:tab w:val="right" w:leader="dot" w:pos="9062"/>
        </w:tabs>
        <w:spacing w:line="240" w:lineRule="auto"/>
        <w:ind w:firstLine="0"/>
        <w:jc w:val="left"/>
        <w:rPr>
          <w:rFonts w:eastAsiaTheme="minorEastAsia"/>
          <w:noProof/>
          <w:sz w:val="22"/>
          <w:szCs w:val="22"/>
          <w:lang w:eastAsia="pl-PL"/>
        </w:rPr>
      </w:pPr>
      <w:hyperlink w:anchor="_Toc485157758" w:history="1">
        <w:r w:rsidR="00B34D04" w:rsidRPr="00272E26">
          <w:rPr>
            <w:rStyle w:val="Hipercze"/>
            <w:b/>
            <w:noProof/>
          </w:rPr>
          <w:t>Tabela 13</w:t>
        </w:r>
        <w:r w:rsidR="00B34D04" w:rsidRPr="00272E26">
          <w:rPr>
            <w:rStyle w:val="Hipercze"/>
            <w:noProof/>
          </w:rPr>
          <w:t>. Struktura własności lasów oraz pozyskiwanie drewna na terenie Gminy Cieszanów</w:t>
        </w:r>
        <w:r w:rsidR="00B34D04" w:rsidRPr="00272E26">
          <w:rPr>
            <w:rStyle w:val="Hipercze"/>
            <w:rFonts w:ascii="Calibri" w:eastAsia="Calibri" w:hAnsi="Calibri" w:cs="Times New Roman"/>
            <w:noProof/>
          </w:rPr>
          <w:t>.</w:t>
        </w:r>
        <w:r w:rsidR="00B34D04">
          <w:rPr>
            <w:noProof/>
            <w:webHidden/>
          </w:rPr>
          <w:tab/>
        </w:r>
        <w:r w:rsidR="00B425C2">
          <w:rPr>
            <w:noProof/>
            <w:webHidden/>
          </w:rPr>
          <w:fldChar w:fldCharType="begin"/>
        </w:r>
        <w:r w:rsidR="00B34D04">
          <w:rPr>
            <w:noProof/>
            <w:webHidden/>
          </w:rPr>
          <w:instrText xml:space="preserve"> PAGEREF _Toc485157758 \h </w:instrText>
        </w:r>
        <w:r w:rsidR="00B425C2">
          <w:rPr>
            <w:noProof/>
            <w:webHidden/>
          </w:rPr>
        </w:r>
        <w:r w:rsidR="00B425C2">
          <w:rPr>
            <w:noProof/>
            <w:webHidden/>
          </w:rPr>
          <w:fldChar w:fldCharType="separate"/>
        </w:r>
        <w:r w:rsidR="00454686">
          <w:rPr>
            <w:noProof/>
            <w:webHidden/>
          </w:rPr>
          <w:t>76</w:t>
        </w:r>
        <w:r w:rsidR="00B425C2">
          <w:rPr>
            <w:noProof/>
            <w:webHidden/>
          </w:rPr>
          <w:fldChar w:fldCharType="end"/>
        </w:r>
      </w:hyperlink>
    </w:p>
    <w:p w:rsidR="000A6D3E" w:rsidRDefault="00B425C2" w:rsidP="00B34D04">
      <w:pPr>
        <w:spacing w:line="240" w:lineRule="auto"/>
        <w:ind w:firstLine="0"/>
        <w:jc w:val="left"/>
      </w:pPr>
      <w:r>
        <w:fldChar w:fldCharType="end"/>
      </w:r>
    </w:p>
    <w:p w:rsidR="00B71545" w:rsidRDefault="00B71545" w:rsidP="00D36B93">
      <w:pPr>
        <w:ind w:firstLine="0"/>
      </w:pPr>
    </w:p>
    <w:p w:rsidR="00E479AC" w:rsidRPr="00505C36" w:rsidRDefault="00E479AC" w:rsidP="00E479AC">
      <w:pPr>
        <w:pStyle w:val="Bezodstpw"/>
        <w:jc w:val="center"/>
        <w:rPr>
          <w:b/>
          <w:sz w:val="28"/>
        </w:rPr>
      </w:pPr>
      <w:r w:rsidRPr="00246F5D">
        <w:rPr>
          <w:b/>
          <w:sz w:val="28"/>
        </w:rPr>
        <w:t xml:space="preserve">Spis </w:t>
      </w:r>
      <w:r>
        <w:rPr>
          <w:b/>
          <w:sz w:val="28"/>
        </w:rPr>
        <w:t>rysunków</w:t>
      </w:r>
    </w:p>
    <w:p w:rsidR="00DF6C46" w:rsidRDefault="00DF6C46" w:rsidP="001D19B7"/>
    <w:p w:rsidR="00B34D04" w:rsidRDefault="00B425C2" w:rsidP="00B34D04">
      <w:pPr>
        <w:pStyle w:val="Spisilustracji"/>
        <w:tabs>
          <w:tab w:val="right" w:leader="dot" w:pos="9062"/>
        </w:tabs>
        <w:spacing w:line="240" w:lineRule="auto"/>
        <w:ind w:firstLine="0"/>
        <w:jc w:val="left"/>
        <w:rPr>
          <w:rFonts w:eastAsiaTheme="minorEastAsia"/>
          <w:noProof/>
          <w:sz w:val="22"/>
          <w:szCs w:val="22"/>
          <w:lang w:eastAsia="pl-PL"/>
        </w:rPr>
      </w:pPr>
      <w:r w:rsidRPr="00E479AC">
        <w:fldChar w:fldCharType="begin"/>
      </w:r>
      <w:r w:rsidR="00E479AC" w:rsidRPr="00E479AC">
        <w:instrText xml:space="preserve"> TOC \h \z \c "Rysunek" </w:instrText>
      </w:r>
      <w:r w:rsidRPr="00E479AC">
        <w:fldChar w:fldCharType="separate"/>
      </w:r>
      <w:hyperlink w:anchor="_Toc485157781" w:history="1">
        <w:r w:rsidR="00B34D04" w:rsidRPr="00D332E2">
          <w:rPr>
            <w:rStyle w:val="Hipercze"/>
            <w:b/>
            <w:noProof/>
          </w:rPr>
          <w:t>Rysunek 1</w:t>
        </w:r>
        <w:r w:rsidR="00B34D04" w:rsidRPr="00D332E2">
          <w:rPr>
            <w:rStyle w:val="Hipercze"/>
            <w:noProof/>
          </w:rPr>
          <w:t>. Proces planistyczny dla tworzenia założeń i planów zaopatrzenia w ciepło, energię elektryczną i paliwa gazowe.</w:t>
        </w:r>
        <w:r w:rsidR="00B34D04">
          <w:rPr>
            <w:noProof/>
            <w:webHidden/>
          </w:rPr>
          <w:tab/>
        </w:r>
        <w:r>
          <w:rPr>
            <w:noProof/>
            <w:webHidden/>
          </w:rPr>
          <w:fldChar w:fldCharType="begin"/>
        </w:r>
        <w:r w:rsidR="00B34D04">
          <w:rPr>
            <w:noProof/>
            <w:webHidden/>
          </w:rPr>
          <w:instrText xml:space="preserve"> PAGEREF _Toc485157781 \h </w:instrText>
        </w:r>
        <w:r>
          <w:rPr>
            <w:noProof/>
            <w:webHidden/>
          </w:rPr>
        </w:r>
        <w:r>
          <w:rPr>
            <w:noProof/>
            <w:webHidden/>
          </w:rPr>
          <w:fldChar w:fldCharType="separate"/>
        </w:r>
        <w:r w:rsidR="00454686">
          <w:rPr>
            <w:noProof/>
            <w:webHidden/>
          </w:rPr>
          <w:t>10</w:t>
        </w:r>
        <w:r>
          <w:rPr>
            <w:noProof/>
            <w:webHidden/>
          </w:rPr>
          <w:fldChar w:fldCharType="end"/>
        </w:r>
      </w:hyperlink>
    </w:p>
    <w:p w:rsidR="00B34D04" w:rsidRDefault="00316217" w:rsidP="00B34D04">
      <w:pPr>
        <w:pStyle w:val="Spisilustracji"/>
        <w:tabs>
          <w:tab w:val="right" w:leader="dot" w:pos="9062"/>
        </w:tabs>
        <w:spacing w:line="240" w:lineRule="auto"/>
        <w:ind w:firstLine="0"/>
        <w:jc w:val="left"/>
        <w:rPr>
          <w:rFonts w:eastAsiaTheme="minorEastAsia"/>
          <w:noProof/>
          <w:sz w:val="22"/>
          <w:szCs w:val="22"/>
          <w:lang w:eastAsia="pl-PL"/>
        </w:rPr>
      </w:pPr>
      <w:hyperlink w:anchor="_Toc485157782" w:history="1">
        <w:r w:rsidR="00B34D04" w:rsidRPr="00D332E2">
          <w:rPr>
            <w:rStyle w:val="Hipercze"/>
            <w:b/>
            <w:noProof/>
          </w:rPr>
          <w:t>Rysunek 2</w:t>
        </w:r>
        <w:r w:rsidR="00B34D04" w:rsidRPr="00D332E2">
          <w:rPr>
            <w:rStyle w:val="Hipercze"/>
            <w:noProof/>
          </w:rPr>
          <w:t>. Proces opracowywania założeń do planu zaopatrzenia w ciepło, energię elektryczną i paliwa gazowe.</w:t>
        </w:r>
        <w:r w:rsidR="00B34D04">
          <w:rPr>
            <w:noProof/>
            <w:webHidden/>
          </w:rPr>
          <w:tab/>
        </w:r>
        <w:r w:rsidR="00B425C2">
          <w:rPr>
            <w:noProof/>
            <w:webHidden/>
          </w:rPr>
          <w:fldChar w:fldCharType="begin"/>
        </w:r>
        <w:r w:rsidR="00B34D04">
          <w:rPr>
            <w:noProof/>
            <w:webHidden/>
          </w:rPr>
          <w:instrText xml:space="preserve"> PAGEREF _Toc485157782 \h </w:instrText>
        </w:r>
        <w:r w:rsidR="00B425C2">
          <w:rPr>
            <w:noProof/>
            <w:webHidden/>
          </w:rPr>
        </w:r>
        <w:r w:rsidR="00B425C2">
          <w:rPr>
            <w:noProof/>
            <w:webHidden/>
          </w:rPr>
          <w:fldChar w:fldCharType="separate"/>
        </w:r>
        <w:r w:rsidR="00454686">
          <w:rPr>
            <w:noProof/>
            <w:webHidden/>
          </w:rPr>
          <w:t>11</w:t>
        </w:r>
        <w:r w:rsidR="00B425C2">
          <w:rPr>
            <w:noProof/>
            <w:webHidden/>
          </w:rPr>
          <w:fldChar w:fldCharType="end"/>
        </w:r>
      </w:hyperlink>
    </w:p>
    <w:p w:rsidR="00B34D04" w:rsidRDefault="00316217" w:rsidP="00B34D04">
      <w:pPr>
        <w:pStyle w:val="Spisilustracji"/>
        <w:tabs>
          <w:tab w:val="right" w:leader="dot" w:pos="9062"/>
        </w:tabs>
        <w:spacing w:line="240" w:lineRule="auto"/>
        <w:ind w:firstLine="0"/>
        <w:jc w:val="left"/>
        <w:rPr>
          <w:rFonts w:eastAsiaTheme="minorEastAsia"/>
          <w:noProof/>
          <w:sz w:val="22"/>
          <w:szCs w:val="22"/>
          <w:lang w:eastAsia="pl-PL"/>
        </w:rPr>
      </w:pPr>
      <w:hyperlink w:anchor="_Toc485157783" w:history="1">
        <w:r w:rsidR="00B34D04" w:rsidRPr="00D332E2">
          <w:rPr>
            <w:rStyle w:val="Hipercze"/>
            <w:b/>
            <w:noProof/>
          </w:rPr>
          <w:t>Rysunek 3.</w:t>
        </w:r>
        <w:r w:rsidR="00B34D04" w:rsidRPr="00D332E2">
          <w:rPr>
            <w:rStyle w:val="Hipercze"/>
            <w:noProof/>
          </w:rPr>
          <w:t xml:space="preserve"> Obszary funkcjonalne Województwa Podkarpackiego</w:t>
        </w:r>
        <w:r w:rsidR="00B34D04">
          <w:rPr>
            <w:noProof/>
            <w:webHidden/>
          </w:rPr>
          <w:tab/>
        </w:r>
        <w:r w:rsidR="00B425C2">
          <w:rPr>
            <w:noProof/>
            <w:webHidden/>
          </w:rPr>
          <w:fldChar w:fldCharType="begin"/>
        </w:r>
        <w:r w:rsidR="00B34D04">
          <w:rPr>
            <w:noProof/>
            <w:webHidden/>
          </w:rPr>
          <w:instrText xml:space="preserve"> PAGEREF _Toc485157783 \h </w:instrText>
        </w:r>
        <w:r w:rsidR="00B425C2">
          <w:rPr>
            <w:noProof/>
            <w:webHidden/>
          </w:rPr>
        </w:r>
        <w:r w:rsidR="00B425C2">
          <w:rPr>
            <w:noProof/>
            <w:webHidden/>
          </w:rPr>
          <w:fldChar w:fldCharType="separate"/>
        </w:r>
        <w:r w:rsidR="00454686">
          <w:rPr>
            <w:noProof/>
            <w:webHidden/>
          </w:rPr>
          <w:t>28</w:t>
        </w:r>
        <w:r w:rsidR="00B425C2">
          <w:rPr>
            <w:noProof/>
            <w:webHidden/>
          </w:rPr>
          <w:fldChar w:fldCharType="end"/>
        </w:r>
      </w:hyperlink>
    </w:p>
    <w:p w:rsidR="00B34D04" w:rsidRDefault="00316217" w:rsidP="00B34D04">
      <w:pPr>
        <w:pStyle w:val="Spisilustracji"/>
        <w:tabs>
          <w:tab w:val="right" w:leader="dot" w:pos="9062"/>
        </w:tabs>
        <w:spacing w:line="240" w:lineRule="auto"/>
        <w:ind w:firstLine="0"/>
        <w:jc w:val="left"/>
        <w:rPr>
          <w:rFonts w:eastAsiaTheme="minorEastAsia"/>
          <w:noProof/>
          <w:sz w:val="22"/>
          <w:szCs w:val="22"/>
          <w:lang w:eastAsia="pl-PL"/>
        </w:rPr>
      </w:pPr>
      <w:hyperlink w:anchor="_Toc485157784" w:history="1">
        <w:r w:rsidR="00B34D04" w:rsidRPr="00D332E2">
          <w:rPr>
            <w:rStyle w:val="Hipercze"/>
            <w:b/>
            <w:noProof/>
          </w:rPr>
          <w:t>Rysunek 4.</w:t>
        </w:r>
        <w:r w:rsidR="00B34D04" w:rsidRPr="00D332E2">
          <w:rPr>
            <w:rStyle w:val="Hipercze"/>
            <w:noProof/>
          </w:rPr>
          <w:t xml:space="preserve"> Rozkład stężeń średniorocznych benzo(a)pirenu</w:t>
        </w:r>
        <w:r w:rsidR="00B34D04">
          <w:rPr>
            <w:noProof/>
            <w:webHidden/>
          </w:rPr>
          <w:tab/>
        </w:r>
        <w:r w:rsidR="00B425C2">
          <w:rPr>
            <w:noProof/>
            <w:webHidden/>
          </w:rPr>
          <w:fldChar w:fldCharType="begin"/>
        </w:r>
        <w:r w:rsidR="00B34D04">
          <w:rPr>
            <w:noProof/>
            <w:webHidden/>
          </w:rPr>
          <w:instrText xml:space="preserve"> PAGEREF _Toc485157784 \h </w:instrText>
        </w:r>
        <w:r w:rsidR="00B425C2">
          <w:rPr>
            <w:noProof/>
            <w:webHidden/>
          </w:rPr>
        </w:r>
        <w:r w:rsidR="00B425C2">
          <w:rPr>
            <w:noProof/>
            <w:webHidden/>
          </w:rPr>
          <w:fldChar w:fldCharType="separate"/>
        </w:r>
        <w:r w:rsidR="00454686">
          <w:rPr>
            <w:noProof/>
            <w:webHidden/>
          </w:rPr>
          <w:t>34</w:t>
        </w:r>
        <w:r w:rsidR="00B425C2">
          <w:rPr>
            <w:noProof/>
            <w:webHidden/>
          </w:rPr>
          <w:fldChar w:fldCharType="end"/>
        </w:r>
      </w:hyperlink>
    </w:p>
    <w:p w:rsidR="00B34D04" w:rsidRDefault="00316217" w:rsidP="00B34D04">
      <w:pPr>
        <w:pStyle w:val="Spisilustracji"/>
        <w:tabs>
          <w:tab w:val="right" w:leader="dot" w:pos="9062"/>
        </w:tabs>
        <w:spacing w:line="240" w:lineRule="auto"/>
        <w:ind w:firstLine="0"/>
        <w:jc w:val="left"/>
        <w:rPr>
          <w:rFonts w:eastAsiaTheme="minorEastAsia"/>
          <w:noProof/>
          <w:sz w:val="22"/>
          <w:szCs w:val="22"/>
          <w:lang w:eastAsia="pl-PL"/>
        </w:rPr>
      </w:pPr>
      <w:hyperlink w:anchor="_Toc485157785" w:history="1">
        <w:r w:rsidR="00B34D04" w:rsidRPr="00D332E2">
          <w:rPr>
            <w:rStyle w:val="Hipercze"/>
            <w:b/>
            <w:noProof/>
          </w:rPr>
          <w:t>Rysunek 5.</w:t>
        </w:r>
        <w:r w:rsidR="00B34D04" w:rsidRPr="00D332E2">
          <w:rPr>
            <w:rStyle w:val="Hipercze"/>
            <w:noProof/>
          </w:rPr>
          <w:t xml:space="preserve"> Liczba ludności w latach 1995-2015 na terenie Gminy Cieszanów.</w:t>
        </w:r>
        <w:r w:rsidR="00B34D04">
          <w:rPr>
            <w:noProof/>
            <w:webHidden/>
          </w:rPr>
          <w:tab/>
        </w:r>
        <w:r w:rsidR="00B425C2">
          <w:rPr>
            <w:noProof/>
            <w:webHidden/>
          </w:rPr>
          <w:fldChar w:fldCharType="begin"/>
        </w:r>
        <w:r w:rsidR="00B34D04">
          <w:rPr>
            <w:noProof/>
            <w:webHidden/>
          </w:rPr>
          <w:instrText xml:space="preserve"> PAGEREF _Toc485157785 \h </w:instrText>
        </w:r>
        <w:r w:rsidR="00B425C2">
          <w:rPr>
            <w:noProof/>
            <w:webHidden/>
          </w:rPr>
        </w:r>
        <w:r w:rsidR="00B425C2">
          <w:rPr>
            <w:noProof/>
            <w:webHidden/>
          </w:rPr>
          <w:fldChar w:fldCharType="separate"/>
        </w:r>
        <w:r w:rsidR="00454686">
          <w:rPr>
            <w:noProof/>
            <w:webHidden/>
          </w:rPr>
          <w:t>39</w:t>
        </w:r>
        <w:r w:rsidR="00B425C2">
          <w:rPr>
            <w:noProof/>
            <w:webHidden/>
          </w:rPr>
          <w:fldChar w:fldCharType="end"/>
        </w:r>
      </w:hyperlink>
    </w:p>
    <w:p w:rsidR="00DF6C46" w:rsidRDefault="00B425C2" w:rsidP="00B34D04">
      <w:pPr>
        <w:spacing w:line="240" w:lineRule="auto"/>
        <w:ind w:firstLine="0"/>
        <w:jc w:val="left"/>
      </w:pPr>
      <w:r w:rsidRPr="00E479AC">
        <w:fldChar w:fldCharType="end"/>
      </w:r>
    </w:p>
    <w:p w:rsidR="00670E0A" w:rsidRDefault="00670E0A" w:rsidP="00E479AC">
      <w:pPr>
        <w:ind w:firstLine="0"/>
        <w:sectPr w:rsidR="00670E0A" w:rsidSect="00490E8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pPr>
    </w:p>
    <w:p w:rsidR="00F921F9" w:rsidRPr="00E669CE" w:rsidRDefault="00F921F9" w:rsidP="00E669CE">
      <w:pPr>
        <w:pStyle w:val="Nagwek1"/>
      </w:pPr>
      <w:bookmarkStart w:id="3" w:name="_Toc460140764"/>
      <w:bookmarkStart w:id="4" w:name="_Toc470102904"/>
      <w:bookmarkStart w:id="5" w:name="_Toc489650911"/>
      <w:r w:rsidRPr="00E669CE">
        <w:lastRenderedPageBreak/>
        <w:t>Podstawa prawna opracowania</w:t>
      </w:r>
      <w:bookmarkEnd w:id="3"/>
      <w:bookmarkEnd w:id="4"/>
      <w:bookmarkEnd w:id="5"/>
    </w:p>
    <w:p w:rsidR="00AA610C" w:rsidRPr="00DC28F7" w:rsidRDefault="00F921F9" w:rsidP="00384AE8">
      <w:pPr>
        <w:rPr>
          <w:rFonts w:cstheme="minorHAnsi"/>
        </w:rPr>
      </w:pPr>
      <w:r w:rsidRPr="001D19B7">
        <w:t xml:space="preserve">Podstawę prawną opracowania stanowi umowa zawarta pomiędzy Gminą </w:t>
      </w:r>
      <w:r w:rsidR="0021726F">
        <w:t>Cieszanów</w:t>
      </w:r>
      <w:r w:rsidRPr="001D19B7">
        <w:t xml:space="preserve">, a firmą </w:t>
      </w:r>
      <w:r w:rsidR="002C3324">
        <w:t>K30</w:t>
      </w:r>
      <w:r w:rsidR="00386104">
        <w:t xml:space="preserve"> Sp. z o.o.</w:t>
      </w:r>
      <w:r w:rsidRPr="001D19B7">
        <w:t xml:space="preserve"> Przedmiotem umowy jest sporządzenie </w:t>
      </w:r>
      <w:r w:rsidR="000900FF" w:rsidRPr="001D19B7">
        <w:t>„</w:t>
      </w:r>
      <w:r w:rsidR="002C3324">
        <w:t>Z</w:t>
      </w:r>
      <w:r w:rsidRPr="001D19B7">
        <w:t xml:space="preserve">ałożeń do planu zaopatrzenia w ciepło, energię elektryczną i paliwa gazowe dla Gminy </w:t>
      </w:r>
      <w:r w:rsidR="0021726F">
        <w:t>Cieszanów</w:t>
      </w:r>
      <w:r w:rsidRPr="001D19B7">
        <w:t xml:space="preserve"> na lata 201</w:t>
      </w:r>
      <w:r w:rsidR="00A724C7" w:rsidRPr="001D19B7">
        <w:t>7</w:t>
      </w:r>
      <w:r w:rsidR="00D37D93" w:rsidRPr="001D19B7">
        <w:t>-</w:t>
      </w:r>
      <w:r w:rsidRPr="001D19B7">
        <w:t>203</w:t>
      </w:r>
      <w:r w:rsidR="00B942CC" w:rsidRPr="001D19B7">
        <w:t>2</w:t>
      </w:r>
      <w:r w:rsidRPr="001D19B7">
        <w:t xml:space="preserve">”oraz przeprowadzenie strategicznej </w:t>
      </w:r>
      <w:r w:rsidRPr="00584706">
        <w:rPr>
          <w:rFonts w:cstheme="minorHAnsi"/>
        </w:rPr>
        <w:t>oceny oddziaływania na środowisko – w zakresie i stop</w:t>
      </w:r>
      <w:r w:rsidR="00BF10E0" w:rsidRPr="00584706">
        <w:rPr>
          <w:rFonts w:cstheme="minorHAnsi"/>
        </w:rPr>
        <w:t xml:space="preserve">niu szczegółowości uzgodnionym </w:t>
      </w:r>
      <w:r w:rsidRPr="00584706">
        <w:rPr>
          <w:rFonts w:cstheme="minorHAnsi"/>
        </w:rPr>
        <w:t>z właściwymi organami</w:t>
      </w:r>
      <w:r w:rsidR="00BA076C" w:rsidRPr="00584706">
        <w:rPr>
          <w:rFonts w:cstheme="minorHAnsi"/>
        </w:rPr>
        <w:t>, tj.</w:t>
      </w:r>
      <w:r w:rsidR="00E669CE" w:rsidRPr="00584706">
        <w:rPr>
          <w:rFonts w:cstheme="minorHAnsi"/>
        </w:rPr>
        <w:t> </w:t>
      </w:r>
      <w:r w:rsidR="00670E0A" w:rsidRPr="00584706">
        <w:rPr>
          <w:rFonts w:cstheme="minorHAnsi"/>
        </w:rPr>
        <w:t>Regionalną Dyrekcją Ochrony Ś</w:t>
      </w:r>
      <w:r w:rsidR="003E62F3" w:rsidRPr="00584706">
        <w:rPr>
          <w:rFonts w:cstheme="minorHAnsi"/>
        </w:rPr>
        <w:t xml:space="preserve">rodowiska </w:t>
      </w:r>
      <w:r w:rsidR="00B04C48" w:rsidRPr="00584706">
        <w:rPr>
          <w:rFonts w:cstheme="minorHAnsi"/>
        </w:rPr>
        <w:t xml:space="preserve">w </w:t>
      </w:r>
      <w:r w:rsidR="0021726F">
        <w:rPr>
          <w:rFonts w:cstheme="minorHAnsi"/>
        </w:rPr>
        <w:t>Rzeszowie</w:t>
      </w:r>
      <w:r w:rsidR="003E62F3" w:rsidRPr="00584706">
        <w:rPr>
          <w:rFonts w:cstheme="minorHAnsi"/>
        </w:rPr>
        <w:t>, Wojewódzką Stacją Sanitarno</w:t>
      </w:r>
      <w:r w:rsidR="00E669CE" w:rsidRPr="00584706">
        <w:rPr>
          <w:rFonts w:cstheme="minorHAnsi"/>
        </w:rPr>
        <w:t>-</w:t>
      </w:r>
      <w:r w:rsidR="003E62F3" w:rsidRPr="00584706">
        <w:rPr>
          <w:rFonts w:cstheme="minorHAnsi"/>
        </w:rPr>
        <w:t xml:space="preserve">Epidemiologiczną </w:t>
      </w:r>
      <w:r w:rsidR="00B04C48" w:rsidRPr="00584706">
        <w:rPr>
          <w:rFonts w:cstheme="minorHAnsi"/>
        </w:rPr>
        <w:t xml:space="preserve">w </w:t>
      </w:r>
      <w:r w:rsidR="0021726F">
        <w:rPr>
          <w:rFonts w:cstheme="minorHAnsi"/>
        </w:rPr>
        <w:t>Rzeszowie</w:t>
      </w:r>
      <w:r w:rsidR="005D5834">
        <w:rPr>
          <w:rFonts w:cstheme="minorHAnsi"/>
        </w:rPr>
        <w:t xml:space="preserve"> </w:t>
      </w:r>
      <w:r w:rsidR="003E62F3" w:rsidRPr="00584706">
        <w:rPr>
          <w:rFonts w:cstheme="minorHAnsi"/>
        </w:rPr>
        <w:t xml:space="preserve">oraz sąsiednimi gminami: </w:t>
      </w:r>
      <w:r w:rsidR="00AE3513" w:rsidRPr="00DC28F7">
        <w:rPr>
          <w:rFonts w:cstheme="minorHAnsi"/>
          <w:shd w:val="clear" w:color="auto" w:fill="FFFFFF"/>
        </w:rPr>
        <w:t xml:space="preserve">Narol, Horyniec-Zdrój, Miastem Lubaczów, gminą wiejską Lubaczów, Oleszyce, Stary Dzików, </w:t>
      </w:r>
      <w:r w:rsidR="00DC28F7" w:rsidRPr="00DC28F7">
        <w:rPr>
          <w:rFonts w:cstheme="minorHAnsi"/>
          <w:shd w:val="clear" w:color="auto" w:fill="FFFFFF"/>
        </w:rPr>
        <w:t>Obsza (województwo lubelskie)</w:t>
      </w:r>
      <w:r w:rsidR="00DC28F7">
        <w:rPr>
          <w:rFonts w:cstheme="minorHAnsi"/>
          <w:shd w:val="clear" w:color="auto" w:fill="FFFFFF"/>
        </w:rPr>
        <w:t>.</w:t>
      </w:r>
    </w:p>
    <w:p w:rsidR="009140EC" w:rsidRPr="001D19B7" w:rsidRDefault="007E618D" w:rsidP="00384AE8">
      <w:r w:rsidRPr="00584706">
        <w:rPr>
          <w:rFonts w:cstheme="minorHAnsi"/>
        </w:rPr>
        <w:t xml:space="preserve">Dokument </w:t>
      </w:r>
      <w:r w:rsidR="005D5834">
        <w:rPr>
          <w:rFonts w:cstheme="minorHAnsi"/>
        </w:rPr>
        <w:t>podlega zaopiniowaniu</w:t>
      </w:r>
      <w:r w:rsidRPr="00584706">
        <w:rPr>
          <w:rFonts w:cstheme="minorHAnsi"/>
        </w:rPr>
        <w:t xml:space="preserve"> przez Zarząd</w:t>
      </w:r>
      <w:r w:rsidRPr="001D19B7">
        <w:t xml:space="preserve"> Województwa </w:t>
      </w:r>
      <w:r w:rsidR="00386104">
        <w:t xml:space="preserve">w </w:t>
      </w:r>
      <w:r w:rsidR="0021726F">
        <w:t>Rzeszowie</w:t>
      </w:r>
      <w:r w:rsidR="00386104">
        <w:t>,</w:t>
      </w:r>
      <w:r w:rsidR="00BB675D">
        <w:t xml:space="preserve"> </w:t>
      </w:r>
      <w:r w:rsidR="009140EC" w:rsidRPr="001D19B7">
        <w:t xml:space="preserve">w zakresie koordynacji współpracy z innymi gminami </w:t>
      </w:r>
      <w:r w:rsidRPr="001D19B7">
        <w:t>oraz zgodności z polityką energetyczną Polski.</w:t>
      </w:r>
    </w:p>
    <w:p w:rsidR="00F921F9" w:rsidRDefault="00F921F9" w:rsidP="00384AE8">
      <w:r w:rsidRPr="001D19B7">
        <w:t xml:space="preserve">Zgodnie z zapisami w/w umowy, przy tworzeniu niniejszego dokumentu uwzględniono </w:t>
      </w:r>
      <w:r w:rsidRPr="00E91C4D">
        <w:t>akty prawne</w:t>
      </w:r>
      <w:r w:rsidR="00423C37" w:rsidRPr="00E91C4D">
        <w:t xml:space="preserve"> i </w:t>
      </w:r>
      <w:r w:rsidR="00927531" w:rsidRPr="00E91C4D">
        <w:t>inne dokumenty</w:t>
      </w:r>
      <w:r w:rsidRPr="00E91C4D">
        <w:t xml:space="preserve"> na poziomie międzynarodowym, krajowym, wojewódzkim, powiatowym oraz gminnym. </w:t>
      </w:r>
    </w:p>
    <w:p w:rsidR="005D5834" w:rsidRPr="00E91C4D" w:rsidRDefault="005D5834" w:rsidP="00384AE8">
      <w:r>
        <w:t>W lipcu 2017 roku Regionalny Dyrektor Ochrony Środowiska w Rzeszowie poinformował, iż dla niniejszego dokumentu nie jest wymagane przeprowadzenie strategicznej oceny oddziaływania na środowisko.</w:t>
      </w:r>
    </w:p>
    <w:p w:rsidR="00F921F9" w:rsidRPr="001D19B7" w:rsidRDefault="00F921F9" w:rsidP="001D19B7"/>
    <w:p w:rsidR="00F921F9" w:rsidRPr="00384AE8" w:rsidRDefault="00F921F9" w:rsidP="00384AE8">
      <w:pPr>
        <w:rPr>
          <w:b/>
          <w:u w:val="single"/>
          <w:shd w:val="clear" w:color="auto" w:fill="FFFFFF"/>
        </w:rPr>
      </w:pPr>
      <w:r w:rsidRPr="00384AE8">
        <w:rPr>
          <w:b/>
          <w:shd w:val="clear" w:color="auto" w:fill="FFFFFF"/>
        </w:rPr>
        <w:t>Ustawa z dnia 8 marca 1990</w:t>
      </w:r>
      <w:r w:rsidR="00AF17D9">
        <w:rPr>
          <w:b/>
          <w:shd w:val="clear" w:color="auto" w:fill="FFFFFF"/>
        </w:rPr>
        <w:t> r.</w:t>
      </w:r>
      <w:r w:rsidRPr="00384AE8">
        <w:rPr>
          <w:b/>
          <w:shd w:val="clear" w:color="auto" w:fill="FFFFFF"/>
        </w:rPr>
        <w:t xml:space="preserve"> o samorządzie gminnym</w:t>
      </w:r>
      <w:r w:rsidRPr="00384AE8">
        <w:rPr>
          <w:rStyle w:val="Odwoanieprzypisudolnego"/>
          <w:b/>
          <w:color w:val="000000"/>
          <w:shd w:val="clear" w:color="auto" w:fill="FFFFFF"/>
        </w:rPr>
        <w:footnoteReference w:id="2"/>
      </w:r>
    </w:p>
    <w:p w:rsidR="00F921F9" w:rsidRPr="00B820D6" w:rsidRDefault="007E618D" w:rsidP="00384AE8">
      <w:pPr>
        <w:rPr>
          <w:shd w:val="clear" w:color="auto" w:fill="FFFFFF"/>
        </w:rPr>
      </w:pPr>
      <w:r>
        <w:rPr>
          <w:shd w:val="clear" w:color="auto" w:fill="FFFFFF"/>
        </w:rPr>
        <w:t>D</w:t>
      </w:r>
      <w:r w:rsidR="00F921F9" w:rsidRPr="00B820D6">
        <w:rPr>
          <w:shd w:val="clear" w:color="auto" w:fill="FFFFFF"/>
        </w:rPr>
        <w:t>o zadań gminy należy zaspokajanie zbiorowych potrzeb wspólnoty w kwestiach zaopatrzenia w energię cieplną, elektryczną oraz paliwa gazowe.</w:t>
      </w:r>
    </w:p>
    <w:p w:rsidR="00F921F9" w:rsidRPr="00384AE8" w:rsidRDefault="00F921F9" w:rsidP="00384AE8">
      <w:pPr>
        <w:rPr>
          <w:u w:val="single"/>
        </w:rPr>
      </w:pPr>
      <w:r w:rsidRPr="00384AE8">
        <w:rPr>
          <w:u w:val="single"/>
        </w:rPr>
        <w:t>Art. 7 ustawy o samorządzie gminnym:</w:t>
      </w:r>
    </w:p>
    <w:p w:rsidR="00F921F9" w:rsidRPr="007E618D" w:rsidRDefault="00F921F9" w:rsidP="00384AE8">
      <w:pPr>
        <w:spacing w:after="0"/>
      </w:pPr>
      <w:r w:rsidRPr="007E618D">
        <w:t>Zaspokajanie zbiorowych potrzeb wspólnoty nale</w:t>
      </w:r>
      <w:r w:rsidRPr="007E618D">
        <w:rPr>
          <w:rFonts w:cs="TimesNewRoman"/>
        </w:rPr>
        <w:t>ż</w:t>
      </w:r>
      <w:r w:rsidRPr="007E618D">
        <w:t>y do zada</w:t>
      </w:r>
      <w:r w:rsidRPr="007E618D">
        <w:rPr>
          <w:rFonts w:cs="TimesNewRoman"/>
        </w:rPr>
        <w:t xml:space="preserve">ń </w:t>
      </w:r>
      <w:r w:rsidRPr="007E618D">
        <w:t>własnych gminy</w:t>
      </w:r>
      <w:r w:rsidRPr="007E618D">
        <w:rPr>
          <w:b/>
        </w:rPr>
        <w:t>.</w:t>
      </w:r>
      <w:r w:rsidR="00BB675D">
        <w:rPr>
          <w:b/>
        </w:rPr>
        <w:t xml:space="preserve"> </w:t>
      </w:r>
      <w:r w:rsidRPr="007E618D">
        <w:t>W</w:t>
      </w:r>
      <w:r w:rsidR="00384AE8">
        <w:t> </w:t>
      </w:r>
      <w:r w:rsidRPr="007E618D">
        <w:t>szczególno</w:t>
      </w:r>
      <w:r w:rsidRPr="007E618D">
        <w:rPr>
          <w:rFonts w:cs="TimesNewRoman"/>
        </w:rPr>
        <w:t>ś</w:t>
      </w:r>
      <w:r w:rsidRPr="007E618D">
        <w:t>ci zadania własne obejmuj</w:t>
      </w:r>
      <w:r w:rsidRPr="007E618D">
        <w:rPr>
          <w:rFonts w:cs="TimesNewRoman"/>
        </w:rPr>
        <w:t xml:space="preserve">ą </w:t>
      </w:r>
      <w:r w:rsidRPr="007E618D">
        <w:t>sprawy:(…)</w:t>
      </w:r>
    </w:p>
    <w:p w:rsidR="00384AE8" w:rsidRDefault="00F921F9" w:rsidP="00384AE8">
      <w:pPr>
        <w:ind w:left="567" w:firstLine="0"/>
      </w:pPr>
      <w:r w:rsidRPr="00B820D6">
        <w:t>3) wodoci</w:t>
      </w:r>
      <w:r w:rsidRPr="00B820D6">
        <w:rPr>
          <w:rFonts w:cs="TimesNewRoman"/>
        </w:rPr>
        <w:t>ą</w:t>
      </w:r>
      <w:r w:rsidRPr="00B820D6">
        <w:t>gów i zaopatrzenia w wod</w:t>
      </w:r>
      <w:r w:rsidRPr="00B820D6">
        <w:rPr>
          <w:rFonts w:cs="TimesNewRoman"/>
        </w:rPr>
        <w:t>ę</w:t>
      </w:r>
      <w:r w:rsidRPr="00B820D6">
        <w:t xml:space="preserve">, kanalizacji, usuwania i oczyszczania </w:t>
      </w:r>
      <w:r w:rsidRPr="00B820D6">
        <w:rPr>
          <w:rFonts w:cs="TimesNewRoman"/>
        </w:rPr>
        <w:t>ś</w:t>
      </w:r>
      <w:r w:rsidRPr="00B820D6">
        <w:t>cieków komunalnych, utrzymania czysto</w:t>
      </w:r>
      <w:r w:rsidRPr="00B820D6">
        <w:rPr>
          <w:rFonts w:cs="TimesNewRoman"/>
        </w:rPr>
        <w:t>ś</w:t>
      </w:r>
      <w:r w:rsidRPr="00B820D6">
        <w:t>ci i porz</w:t>
      </w:r>
      <w:r w:rsidRPr="00B820D6">
        <w:rPr>
          <w:rFonts w:cs="TimesNewRoman"/>
        </w:rPr>
        <w:t>ą</w:t>
      </w:r>
      <w:r w:rsidRPr="00B820D6">
        <w:t>dku oraz urz</w:t>
      </w:r>
      <w:r w:rsidRPr="00B820D6">
        <w:rPr>
          <w:rFonts w:cs="TimesNewRoman"/>
        </w:rPr>
        <w:t>ą</w:t>
      </w:r>
      <w:r w:rsidRPr="00B820D6">
        <w:t>dze</w:t>
      </w:r>
      <w:r w:rsidRPr="00B820D6">
        <w:rPr>
          <w:rFonts w:cs="TimesNewRoman"/>
        </w:rPr>
        <w:t xml:space="preserve">ń </w:t>
      </w:r>
      <w:r w:rsidR="00BA076C">
        <w:t xml:space="preserve">sanitarnych, wysypisk </w:t>
      </w:r>
      <w:r w:rsidRPr="00B820D6">
        <w:lastRenderedPageBreak/>
        <w:t>i</w:t>
      </w:r>
      <w:r w:rsidR="00384AE8">
        <w:t> </w:t>
      </w:r>
      <w:r w:rsidRPr="00B820D6">
        <w:t xml:space="preserve">unieszkodliwiania odpadów komunalnych, </w:t>
      </w:r>
      <w:r w:rsidRPr="00B820D6">
        <w:rPr>
          <w:u w:val="single"/>
        </w:rPr>
        <w:t>zaopatrzenia w energi</w:t>
      </w:r>
      <w:r w:rsidRPr="00B820D6">
        <w:rPr>
          <w:rFonts w:cs="TimesNewRoman"/>
          <w:u w:val="single"/>
        </w:rPr>
        <w:t xml:space="preserve">ę </w:t>
      </w:r>
      <w:r w:rsidRPr="00B820D6">
        <w:rPr>
          <w:u w:val="single"/>
        </w:rPr>
        <w:t>elektryczn</w:t>
      </w:r>
      <w:r w:rsidR="00BA076C">
        <w:rPr>
          <w:rFonts w:cs="TimesNewRoman"/>
          <w:u w:val="single"/>
        </w:rPr>
        <w:t xml:space="preserve">ą </w:t>
      </w:r>
      <w:r w:rsidR="00384AE8">
        <w:rPr>
          <w:u w:val="single"/>
        </w:rPr>
        <w:t>i </w:t>
      </w:r>
      <w:r w:rsidRPr="00B820D6">
        <w:rPr>
          <w:u w:val="single"/>
        </w:rPr>
        <w:t>ciepln</w:t>
      </w:r>
      <w:r w:rsidRPr="00B820D6">
        <w:rPr>
          <w:rFonts w:cs="TimesNewRoman"/>
          <w:u w:val="single"/>
        </w:rPr>
        <w:t xml:space="preserve">ą </w:t>
      </w:r>
      <w:r w:rsidRPr="00B820D6">
        <w:rPr>
          <w:u w:val="single"/>
        </w:rPr>
        <w:t>oraz gaz,</w:t>
      </w:r>
      <w:r w:rsidRPr="00B820D6">
        <w:t>(…)</w:t>
      </w:r>
    </w:p>
    <w:p w:rsidR="00384AE8" w:rsidRDefault="00384AE8">
      <w:pPr>
        <w:spacing w:after="200" w:line="276" w:lineRule="auto"/>
        <w:ind w:firstLine="0"/>
        <w:jc w:val="left"/>
      </w:pPr>
    </w:p>
    <w:p w:rsidR="00F921F9" w:rsidRPr="00384AE8" w:rsidRDefault="00F921F9" w:rsidP="001D19B7">
      <w:pPr>
        <w:rPr>
          <w:b/>
          <w:shd w:val="clear" w:color="auto" w:fill="FFFFFF"/>
        </w:rPr>
      </w:pPr>
      <w:r w:rsidRPr="00384AE8">
        <w:rPr>
          <w:b/>
          <w:shd w:val="clear" w:color="auto" w:fill="FFFFFF"/>
        </w:rPr>
        <w:t>Ustawa z dnia 10 kwietnia 1997</w:t>
      </w:r>
      <w:r w:rsidR="00AF17D9">
        <w:rPr>
          <w:b/>
          <w:shd w:val="clear" w:color="auto" w:fill="FFFFFF"/>
        </w:rPr>
        <w:t> r.</w:t>
      </w:r>
      <w:r w:rsidR="00384AE8" w:rsidRPr="00384AE8">
        <w:rPr>
          <w:b/>
          <w:shd w:val="clear" w:color="auto" w:fill="FFFFFF"/>
        </w:rPr>
        <w:t>–</w:t>
      </w:r>
      <w:r w:rsidRPr="00384AE8">
        <w:rPr>
          <w:b/>
          <w:shd w:val="clear" w:color="auto" w:fill="FFFFFF"/>
        </w:rPr>
        <w:t xml:space="preserve"> Prawo energetyczne</w:t>
      </w:r>
      <w:r w:rsidRPr="00384AE8">
        <w:rPr>
          <w:rStyle w:val="Odwoanieprzypisudolnego"/>
          <w:b/>
          <w:color w:val="000000"/>
          <w:shd w:val="clear" w:color="auto" w:fill="FFFFFF"/>
        </w:rPr>
        <w:footnoteReference w:id="3"/>
      </w:r>
    </w:p>
    <w:p w:rsidR="00F921F9" w:rsidRDefault="007E618D" w:rsidP="00E91C4D">
      <w:r>
        <w:t>W</w:t>
      </w:r>
      <w:r w:rsidR="00F921F9" w:rsidRPr="00B820D6">
        <w:t xml:space="preserve"> zakres zadań własnych </w:t>
      </w:r>
      <w:r w:rsidR="00CA4B90">
        <w:t>g</w:t>
      </w:r>
      <w:r w:rsidR="00F921F9" w:rsidRPr="00B820D6">
        <w:t>min</w:t>
      </w:r>
      <w:r w:rsidR="00386104">
        <w:t>,</w:t>
      </w:r>
      <w:r w:rsidR="00F921F9" w:rsidRPr="00B820D6">
        <w:t xml:space="preserve"> dotyczących zaopatrzenia w energię elektryczną, ciepło oraz pal</w:t>
      </w:r>
      <w:r w:rsidR="00BF10E0">
        <w:t>iwa gazowe</w:t>
      </w:r>
      <w:r w:rsidR="00386104">
        <w:t>,</w:t>
      </w:r>
      <w:r w:rsidR="00BF10E0">
        <w:t xml:space="preserve"> wchodzą: planowanie </w:t>
      </w:r>
      <w:r w:rsidR="00F921F9" w:rsidRPr="00B820D6">
        <w:t xml:space="preserve">i organizacja zaopatrzenia w ciepło, energię elektryczną i paliwa gazowe, a także planowanie i organizacja działań mających na celu racjonalizację zużycia energii i promocję rozwiązań zmniejszających zużycie energii na obszarze </w:t>
      </w:r>
      <w:r w:rsidR="00B71545">
        <w:t>g</w:t>
      </w:r>
      <w:r w:rsidR="00F921F9" w:rsidRPr="00B820D6">
        <w:t>miny. Gmina powinna również zajmować się planowaniem oświetlenia drógi</w:t>
      </w:r>
      <w:r w:rsidR="00E91C4D">
        <w:t> </w:t>
      </w:r>
      <w:r w:rsidR="00F921F9" w:rsidRPr="00B820D6">
        <w:t>miejsc publicznych oraz finansowaniem oświetlenia ulic, placów i dróg publicznych</w:t>
      </w:r>
      <w:r w:rsidR="002A0383">
        <w:t>,</w:t>
      </w:r>
      <w:r w:rsidR="00F921F9" w:rsidRPr="00B820D6">
        <w:t xml:space="preserve"> znajdujących się na terenie gminy.</w:t>
      </w:r>
      <w:r w:rsidR="00F921F9" w:rsidRPr="00B820D6">
        <w:rPr>
          <w:rStyle w:val="Odwoanieprzypisudolnego"/>
        </w:rPr>
        <w:footnoteReference w:id="4"/>
      </w:r>
    </w:p>
    <w:p w:rsidR="0092303E" w:rsidRPr="0092303E" w:rsidRDefault="0092303E" w:rsidP="00E91C4D"/>
    <w:p w:rsidR="00423C37" w:rsidRDefault="003B3304" w:rsidP="00E91C4D">
      <w:pPr>
        <w:pStyle w:val="Bezodstpw"/>
        <w:spacing w:line="360" w:lineRule="auto"/>
        <w:jc w:val="center"/>
        <w:rPr>
          <w:rFonts w:cs="Euromode"/>
          <w:sz w:val="24"/>
          <w:szCs w:val="24"/>
        </w:rPr>
      </w:pPr>
      <w:r>
        <w:rPr>
          <w:rFonts w:cs="Euromode"/>
          <w:noProof/>
          <w:sz w:val="24"/>
          <w:szCs w:val="24"/>
          <w:lang w:eastAsia="pl-PL"/>
        </w:rPr>
        <w:drawing>
          <wp:inline distT="0" distB="0" distL="0" distR="0">
            <wp:extent cx="5846445" cy="3042285"/>
            <wp:effectExtent l="0" t="0" r="1905" b="571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5846445" cy="3042285"/>
                    </a:xfrm>
                    <a:prstGeom prst="rect">
                      <a:avLst/>
                    </a:prstGeom>
                    <a:noFill/>
                  </pic:spPr>
                </pic:pic>
              </a:graphicData>
            </a:graphic>
          </wp:inline>
        </w:drawing>
      </w:r>
    </w:p>
    <w:p w:rsidR="00423C37" w:rsidRPr="00E91C4D" w:rsidRDefault="006B43C1" w:rsidP="00E669CE">
      <w:pPr>
        <w:pStyle w:val="Legenda"/>
        <w:rPr>
          <w:b/>
        </w:rPr>
      </w:pPr>
      <w:bookmarkStart w:id="6" w:name="_Toc460336794"/>
      <w:bookmarkStart w:id="7" w:name="_Toc485157781"/>
      <w:r w:rsidRPr="00E91C4D">
        <w:rPr>
          <w:b/>
        </w:rPr>
        <w:t xml:space="preserve">Rysunek </w:t>
      </w:r>
      <w:r w:rsidR="00B425C2" w:rsidRPr="00E91C4D">
        <w:rPr>
          <w:b/>
        </w:rPr>
        <w:fldChar w:fldCharType="begin"/>
      </w:r>
      <w:r w:rsidRPr="00E91C4D">
        <w:rPr>
          <w:b/>
        </w:rPr>
        <w:instrText xml:space="preserve"> SEQ Rysunek \* ARABIC </w:instrText>
      </w:r>
      <w:r w:rsidR="00B425C2" w:rsidRPr="00E91C4D">
        <w:rPr>
          <w:b/>
        </w:rPr>
        <w:fldChar w:fldCharType="separate"/>
      </w:r>
      <w:r w:rsidR="00B9610B">
        <w:rPr>
          <w:b/>
          <w:noProof/>
        </w:rPr>
        <w:t>1</w:t>
      </w:r>
      <w:r w:rsidR="00B425C2" w:rsidRPr="00E91C4D">
        <w:rPr>
          <w:b/>
        </w:rPr>
        <w:fldChar w:fldCharType="end"/>
      </w:r>
      <w:r w:rsidRPr="00E91C4D">
        <w:t>.</w:t>
      </w:r>
      <w:r w:rsidR="00423C37" w:rsidRPr="00E669CE">
        <w:t>Proces</w:t>
      </w:r>
      <w:r w:rsidR="00423C37" w:rsidRPr="00E91C4D">
        <w:t xml:space="preserve"> planistyczny dla tworzenia założeń i planów zaopatrzenia </w:t>
      </w:r>
      <w:r w:rsidR="00E91C4D" w:rsidRPr="00E91C4D">
        <w:t>w ciepło, energię elektryczną i </w:t>
      </w:r>
      <w:r w:rsidR="00423C37" w:rsidRPr="00E91C4D">
        <w:t>paliwa gazowe.</w:t>
      </w:r>
      <w:bookmarkEnd w:id="6"/>
      <w:bookmarkEnd w:id="7"/>
    </w:p>
    <w:p w:rsidR="00F921F9" w:rsidRDefault="00F921F9" w:rsidP="00E669CE">
      <w:r w:rsidRPr="00B820D6">
        <w:t>Zgodnie z art. 19 ust. 1 ustawy Prawo energetyczne</w:t>
      </w:r>
      <w:r w:rsidR="002A0383">
        <w:t>,</w:t>
      </w:r>
      <w:r w:rsidR="00BB675D">
        <w:t xml:space="preserve"> </w:t>
      </w:r>
      <w:r w:rsidR="00CF7D54">
        <w:t>Wójt Gminy</w:t>
      </w:r>
      <w:r w:rsidRPr="00B820D6">
        <w:t xml:space="preserve"> opracowuje </w:t>
      </w:r>
      <w:r w:rsidR="00CF7D54">
        <w:t xml:space="preserve">aktualizację </w:t>
      </w:r>
      <w:r w:rsidRPr="00B820D6">
        <w:t>projekt</w:t>
      </w:r>
      <w:r w:rsidR="00CF7D54">
        <w:t>u</w:t>
      </w:r>
      <w:r w:rsidRPr="00B820D6">
        <w:t xml:space="preserve"> założeń do planu zaopatrzenia w ciepło, energię el</w:t>
      </w:r>
      <w:r w:rsidR="005D2AE7">
        <w:t xml:space="preserve">ektryczną i paliwa </w:t>
      </w:r>
      <w:r w:rsidR="005D2AE7">
        <w:lastRenderedPageBreak/>
        <w:t>gazowe, zwanego</w:t>
      </w:r>
      <w:r w:rsidRPr="00B820D6">
        <w:t xml:space="preserve"> dalej „projektem założeń”. </w:t>
      </w:r>
      <w:r w:rsidR="007E618D">
        <w:t>Dokument</w:t>
      </w:r>
      <w:r w:rsidRPr="00B820D6">
        <w:t xml:space="preserve"> sporządza się dla obszaru </w:t>
      </w:r>
      <w:r w:rsidR="00B71545">
        <w:t>G</w:t>
      </w:r>
      <w:r w:rsidR="007D30EB" w:rsidRPr="00B820D6">
        <w:t>miny, co</w:t>
      </w:r>
      <w:r w:rsidRPr="00B820D6">
        <w:t xml:space="preserve"> najmniej na okres 15 lat i aktualizuje co najmniej raz na 3 lata.</w:t>
      </w:r>
    </w:p>
    <w:p w:rsidR="00423C37" w:rsidRDefault="00CA0FA9" w:rsidP="00B231C9">
      <w:pPr>
        <w:spacing w:after="0"/>
        <w:ind w:firstLine="0"/>
        <w:jc w:val="center"/>
      </w:pPr>
      <w:r>
        <w:rPr>
          <w:noProof/>
          <w:lang w:eastAsia="pl-PL"/>
        </w:rPr>
        <w:drawing>
          <wp:inline distT="0" distB="0" distL="0" distR="0">
            <wp:extent cx="5761355" cy="4163695"/>
            <wp:effectExtent l="0" t="0" r="0" b="825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5761355" cy="4163695"/>
                    </a:xfrm>
                    <a:prstGeom prst="rect">
                      <a:avLst/>
                    </a:prstGeom>
                    <a:noFill/>
                  </pic:spPr>
                </pic:pic>
              </a:graphicData>
            </a:graphic>
          </wp:inline>
        </w:drawing>
      </w:r>
    </w:p>
    <w:p w:rsidR="0092303E" w:rsidRDefault="006B43C1" w:rsidP="00E669CE">
      <w:pPr>
        <w:pStyle w:val="Legenda"/>
      </w:pPr>
      <w:bookmarkStart w:id="8" w:name="_Toc460336795"/>
      <w:bookmarkStart w:id="9" w:name="_Toc485157782"/>
      <w:r w:rsidRPr="009C2110">
        <w:rPr>
          <w:b/>
        </w:rPr>
        <w:t xml:space="preserve">Rysunek </w:t>
      </w:r>
      <w:r w:rsidR="00B425C2" w:rsidRPr="009C2110">
        <w:rPr>
          <w:b/>
        </w:rPr>
        <w:fldChar w:fldCharType="begin"/>
      </w:r>
      <w:r w:rsidRPr="009C2110">
        <w:rPr>
          <w:b/>
        </w:rPr>
        <w:instrText xml:space="preserve"> SEQ Rysunek \* ARABIC </w:instrText>
      </w:r>
      <w:r w:rsidR="00B425C2" w:rsidRPr="009C2110">
        <w:rPr>
          <w:b/>
        </w:rPr>
        <w:fldChar w:fldCharType="separate"/>
      </w:r>
      <w:r w:rsidR="00B9610B">
        <w:rPr>
          <w:b/>
          <w:noProof/>
        </w:rPr>
        <w:t>2</w:t>
      </w:r>
      <w:r w:rsidR="00B425C2" w:rsidRPr="009C2110">
        <w:rPr>
          <w:b/>
        </w:rPr>
        <w:fldChar w:fldCharType="end"/>
      </w:r>
      <w:r w:rsidRPr="006B43C1">
        <w:t xml:space="preserve">. </w:t>
      </w:r>
      <w:r w:rsidR="00423C37" w:rsidRPr="006B43C1">
        <w:t>Proces opracowywania założeń do planu zaopatrzenia w ciepło, energię elektryczną i paliwa gazowe.</w:t>
      </w:r>
      <w:bookmarkEnd w:id="8"/>
      <w:bookmarkEnd w:id="9"/>
    </w:p>
    <w:p w:rsidR="00423C37" w:rsidRPr="005713D0" w:rsidRDefault="00423C37" w:rsidP="00E669CE">
      <w:r w:rsidRPr="005713D0">
        <w:rPr>
          <w:bCs/>
        </w:rPr>
        <w:t xml:space="preserve">Działania </w:t>
      </w:r>
      <w:r>
        <w:rPr>
          <w:bCs/>
        </w:rPr>
        <w:t>G</w:t>
      </w:r>
      <w:r w:rsidRPr="005713D0">
        <w:rPr>
          <w:bCs/>
        </w:rPr>
        <w:t>miny</w:t>
      </w:r>
      <w:r w:rsidR="00505525">
        <w:rPr>
          <w:bCs/>
        </w:rPr>
        <w:t>, sąsiednich gmin</w:t>
      </w:r>
      <w:r w:rsidRPr="005713D0">
        <w:rPr>
          <w:bCs/>
        </w:rPr>
        <w:t xml:space="preserve"> i działania przedsiębiorstw energetycznych winny być ze sobą skorelowane. </w:t>
      </w:r>
      <w:r w:rsidRPr="005713D0">
        <w:t xml:space="preserve">Brak założeń do planu zaopatrzenia w paliwa gazowe i energię nie pozwala przedsiębiorstwom </w:t>
      </w:r>
      <w:r w:rsidR="00927531" w:rsidRPr="005713D0">
        <w:t>energetycznym racjonalnie</w:t>
      </w:r>
      <w:r w:rsidRPr="005713D0">
        <w:t xml:space="preserve"> planować rozwoju infrastruktury energetycznej, a odbiorcy na terenie </w:t>
      </w:r>
      <w:r>
        <w:t>G</w:t>
      </w:r>
      <w:r w:rsidRPr="005713D0">
        <w:t>miny, która nie opracowała projektu założeń, mogą ponosić wyższe koszty opłat przyłączeniowych.</w:t>
      </w:r>
    </w:p>
    <w:p w:rsidR="00423C37" w:rsidRPr="00D308C6" w:rsidRDefault="00423C37" w:rsidP="00E669CE">
      <w:r w:rsidRPr="00876D41">
        <w:t xml:space="preserve">W orzecznictwie sądowym podkreślono, że </w:t>
      </w:r>
      <w:r w:rsidRPr="00876D41">
        <w:rPr>
          <w:bCs/>
        </w:rPr>
        <w:t>treść art. 18 ustawy – Prawo energetyczne</w:t>
      </w:r>
      <w:r w:rsidR="002A0383">
        <w:rPr>
          <w:bCs/>
        </w:rPr>
        <w:t xml:space="preserve"> –</w:t>
      </w:r>
      <w:r w:rsidRPr="00876D41">
        <w:rPr>
          <w:bCs/>
        </w:rPr>
        <w:t xml:space="preserve"> nie upoważnia do stwierdzenia, że ustawowym obowiązkiem </w:t>
      </w:r>
      <w:r w:rsidR="00CF7D54">
        <w:rPr>
          <w:bCs/>
        </w:rPr>
        <w:t>g</w:t>
      </w:r>
      <w:r w:rsidRPr="00876D41">
        <w:rPr>
          <w:bCs/>
        </w:rPr>
        <w:t>min jest dostarczanie wspólnocie mieszkańców ciepła, energii elektrycznej i paliw gazowych</w:t>
      </w:r>
      <w:r w:rsidRPr="00876D41">
        <w:t xml:space="preserve"> (np. wyrok SN z dni</w:t>
      </w:r>
      <w:r w:rsidR="00E669CE">
        <w:t>a 07.02.2002</w:t>
      </w:r>
      <w:r w:rsidR="00AF17D9">
        <w:t> r.</w:t>
      </w:r>
      <w:r w:rsidR="00E669CE">
        <w:t>, I CKN 1002/99).</w:t>
      </w:r>
    </w:p>
    <w:p w:rsidR="00F921F9" w:rsidRPr="00B820D6" w:rsidRDefault="00F921F9" w:rsidP="00E669CE">
      <w:pPr>
        <w:pStyle w:val="Nagwek1"/>
      </w:pPr>
      <w:bookmarkStart w:id="10" w:name="_Toc460140765"/>
      <w:bookmarkStart w:id="11" w:name="_Toc470102905"/>
      <w:bookmarkStart w:id="12" w:name="_Toc489650912"/>
      <w:r w:rsidRPr="00B820D6">
        <w:lastRenderedPageBreak/>
        <w:t>Zakres opracowania</w:t>
      </w:r>
      <w:bookmarkEnd w:id="10"/>
      <w:bookmarkEnd w:id="11"/>
      <w:bookmarkEnd w:id="12"/>
    </w:p>
    <w:p w:rsidR="00F921F9" w:rsidRPr="00B820D6" w:rsidRDefault="00F921F9" w:rsidP="00E669CE">
      <w:pPr>
        <w:spacing w:after="0"/>
      </w:pPr>
      <w:r w:rsidRPr="00B820D6">
        <w:t>Zakres niniejszego dokumentu zgodny jest z wytycznymi zawartymi w Ustawie z dnia 10 kwietnia 1997</w:t>
      </w:r>
      <w:r w:rsidR="00AF17D9">
        <w:t> r.</w:t>
      </w:r>
      <w:r w:rsidRPr="00B820D6">
        <w:t xml:space="preserve"> Prawo energetyczne (Dz.U</w:t>
      </w:r>
      <w:r w:rsidR="00BF10E0">
        <w:t>. 1997 nr 54 poz. 348</w:t>
      </w:r>
      <w:r w:rsidR="00FC6691">
        <w:t xml:space="preserve"> z późn. zm.</w:t>
      </w:r>
      <w:r w:rsidR="00BF10E0">
        <w:t xml:space="preserve">). Według </w:t>
      </w:r>
      <w:r w:rsidR="00BA076C">
        <w:t>art.</w:t>
      </w:r>
      <w:r w:rsidR="00E669CE">
        <w:t> </w:t>
      </w:r>
      <w:r w:rsidRPr="00B820D6">
        <w:t>19 ust. 3 ustawy</w:t>
      </w:r>
      <w:r w:rsidR="00112123">
        <w:t>,</w:t>
      </w:r>
      <w:r w:rsidRPr="00B820D6">
        <w:t xml:space="preserve"> projekt założeń określa:</w:t>
      </w:r>
    </w:p>
    <w:p w:rsidR="00F921F9" w:rsidRPr="00B820D6" w:rsidRDefault="00F921F9" w:rsidP="00E669CE">
      <w:pPr>
        <w:pStyle w:val="pkt1"/>
      </w:pPr>
      <w:r w:rsidRPr="00B820D6">
        <w:t xml:space="preserve">ocenę </w:t>
      </w:r>
      <w:r w:rsidRPr="00E669CE">
        <w:t>stanu</w:t>
      </w:r>
      <w:r w:rsidRPr="00B820D6">
        <w:t xml:space="preserve"> aktualnego i przewidywanych zmian zapotrzebowania na ciepło, energię </w:t>
      </w:r>
      <w:r w:rsidRPr="00E669CE">
        <w:t>elektryczną</w:t>
      </w:r>
      <w:r w:rsidRPr="00B820D6">
        <w:t xml:space="preserve"> i paliwa gazowe;</w:t>
      </w:r>
    </w:p>
    <w:p w:rsidR="00F921F9" w:rsidRPr="00B820D6" w:rsidRDefault="00F921F9" w:rsidP="00E669CE">
      <w:pPr>
        <w:pStyle w:val="pkt1"/>
      </w:pPr>
      <w:r w:rsidRPr="00B820D6">
        <w:t>przedsięwzięcia racjonalizujące użytkowanie ciepła, energii elektrycznej i paliw gazowych;</w:t>
      </w:r>
    </w:p>
    <w:p w:rsidR="00F921F9" w:rsidRPr="00B820D6" w:rsidRDefault="00F921F9" w:rsidP="00E669CE">
      <w:pPr>
        <w:pStyle w:val="pkt1"/>
      </w:pPr>
      <w:r w:rsidRPr="00B820D6">
        <w:t>możliwości wykorzystania istniejących nadwyżek i loka</w:t>
      </w:r>
      <w:r w:rsidR="00BA076C">
        <w:t xml:space="preserve">lnych zasobów paliw i energii, </w:t>
      </w:r>
      <w:r w:rsidRPr="00B820D6">
        <w:t>z</w:t>
      </w:r>
      <w:r w:rsidR="00E669CE">
        <w:t> </w:t>
      </w:r>
      <w:r w:rsidRPr="00B820D6">
        <w:t>uwzględnieniem energii elektrycznej i ciepła wytwarzanych w instalacjach odnawialnego źródła energii, energii elektrycznej i ciepła użytkow</w:t>
      </w:r>
      <w:r w:rsidR="00E669CE">
        <w:t>ego</w:t>
      </w:r>
      <w:r w:rsidR="002A0383">
        <w:t xml:space="preserve">, wytwarzanych w </w:t>
      </w:r>
      <w:r w:rsidR="00BF10E0">
        <w:t xml:space="preserve">kogeneracji </w:t>
      </w:r>
      <w:r w:rsidRPr="00B820D6">
        <w:t>oraz zagospodarowania ciepła odpadowego z instalacji przemysłowych;</w:t>
      </w:r>
    </w:p>
    <w:p w:rsidR="00F921F9" w:rsidRPr="00B820D6" w:rsidRDefault="00F921F9" w:rsidP="00E669CE">
      <w:pPr>
        <w:pStyle w:val="pkt1"/>
      </w:pPr>
      <w:r w:rsidRPr="00B820D6">
        <w:t>możliwości stosowania środków poprawy efektywności energetycznej w rozumieniu ustawy z dnia 15 kwietnia 2011</w:t>
      </w:r>
      <w:r w:rsidR="00AF17D9">
        <w:t> r.</w:t>
      </w:r>
      <w:r w:rsidRPr="00B820D6">
        <w:t xml:space="preserve"> o efektywności energetycznej;</w:t>
      </w:r>
    </w:p>
    <w:p w:rsidR="00827B4F" w:rsidRPr="00B820D6" w:rsidRDefault="00F921F9" w:rsidP="002A0383">
      <w:pPr>
        <w:pStyle w:val="pkt1"/>
        <w:spacing w:after="120"/>
      </w:pPr>
      <w:r w:rsidRPr="00B820D6">
        <w:t xml:space="preserve">zakres współpracy z innymi gminami w tematyce </w:t>
      </w:r>
      <w:r w:rsidR="00F34907">
        <w:t>niniejszego opracowania</w:t>
      </w:r>
      <w:r w:rsidRPr="00B820D6">
        <w:t>.</w:t>
      </w:r>
    </w:p>
    <w:p w:rsidR="00F921F9" w:rsidRPr="00B820D6" w:rsidRDefault="00F921F9" w:rsidP="002A0383">
      <w:pPr>
        <w:spacing w:before="360" w:after="0"/>
      </w:pPr>
      <w:r w:rsidRPr="00B820D6">
        <w:t xml:space="preserve">Podczas </w:t>
      </w:r>
      <w:r w:rsidR="00926AB4" w:rsidRPr="00B820D6">
        <w:t>tworzenia niniejszego</w:t>
      </w:r>
      <w:r w:rsidRPr="00B820D6">
        <w:t xml:space="preserve"> opracowania</w:t>
      </w:r>
      <w:r w:rsidR="002A0383">
        <w:t>,</w:t>
      </w:r>
      <w:r w:rsidRPr="00B820D6">
        <w:t xml:space="preserve"> uwzględniono:</w:t>
      </w:r>
    </w:p>
    <w:p w:rsidR="00F921F9" w:rsidRPr="00B820D6" w:rsidRDefault="00F921F9" w:rsidP="00E669CE">
      <w:pPr>
        <w:pStyle w:val="pkt1"/>
      </w:pPr>
      <w:r w:rsidRPr="00B820D6">
        <w:t>charakter Gminy (rodzaj i teren działania, wielkość Gminy);</w:t>
      </w:r>
    </w:p>
    <w:p w:rsidR="00F921F9" w:rsidRPr="00B820D6" w:rsidRDefault="00F921F9" w:rsidP="00E669CE">
      <w:pPr>
        <w:pStyle w:val="pkt1"/>
      </w:pPr>
      <w:r w:rsidRPr="00B820D6">
        <w:t>dostępność do sieci przesyłow</w:t>
      </w:r>
      <w:r w:rsidR="00F34907">
        <w:t>ych energii elektrycznej, gazu i</w:t>
      </w:r>
      <w:r w:rsidR="00F34907" w:rsidRPr="00B820D6">
        <w:t xml:space="preserve"> systemów ciepłowniczych</w:t>
      </w:r>
      <w:r w:rsidR="00F34907">
        <w:t>;</w:t>
      </w:r>
    </w:p>
    <w:p w:rsidR="00F921F9" w:rsidRPr="00F34907" w:rsidRDefault="00F921F9" w:rsidP="00E669CE">
      <w:pPr>
        <w:pStyle w:val="pkt1"/>
      </w:pPr>
      <w:r w:rsidRPr="00F34907">
        <w:t>działa</w:t>
      </w:r>
      <w:r w:rsidR="00F34907">
        <w:t>lność</w:t>
      </w:r>
      <w:r w:rsidR="00F34907" w:rsidRPr="00F34907">
        <w:t xml:space="preserve"> przedsiębiorstw energetyczn</w:t>
      </w:r>
      <w:r w:rsidR="00112123">
        <w:t>ych</w:t>
      </w:r>
      <w:r w:rsidR="00F34907" w:rsidRPr="00F34907">
        <w:t xml:space="preserve"> i </w:t>
      </w:r>
      <w:r w:rsidR="00F34907">
        <w:t>systemów zaopatrzenia w energię;</w:t>
      </w:r>
    </w:p>
    <w:p w:rsidR="00F921F9" w:rsidRPr="00B820D6" w:rsidRDefault="00F921F9" w:rsidP="00E669CE">
      <w:pPr>
        <w:pStyle w:val="pkt1"/>
      </w:pPr>
      <w:r w:rsidRPr="00B820D6">
        <w:t>sposób i rodzaj zabudowy mieszkaniowej, usługowej i przemysłowej;</w:t>
      </w:r>
    </w:p>
    <w:p w:rsidR="00F921F9" w:rsidRPr="00B820D6" w:rsidRDefault="00F921F9" w:rsidP="00E669CE">
      <w:pPr>
        <w:pStyle w:val="pkt1"/>
      </w:pPr>
      <w:r w:rsidRPr="00B820D6">
        <w:t>walory środowiskowe;</w:t>
      </w:r>
    </w:p>
    <w:p w:rsidR="00F921F9" w:rsidRPr="00B820D6" w:rsidRDefault="00F921F9" w:rsidP="00E669CE">
      <w:pPr>
        <w:pStyle w:val="pkt1"/>
      </w:pPr>
      <w:r w:rsidRPr="00B820D6">
        <w:t xml:space="preserve">plany rozwojowe </w:t>
      </w:r>
      <w:r w:rsidR="00F34907">
        <w:t xml:space="preserve">i zasoby finansowe </w:t>
      </w:r>
      <w:r w:rsidRPr="00B820D6">
        <w:t>Gminy;</w:t>
      </w:r>
    </w:p>
    <w:p w:rsidR="00F921F9" w:rsidRPr="00B820D6" w:rsidRDefault="00F921F9" w:rsidP="00E669CE">
      <w:pPr>
        <w:pStyle w:val="pkt1"/>
      </w:pPr>
      <w:r w:rsidRPr="00B820D6">
        <w:t>politykę energetyczną sąsiednich samorządów lokalnych, regionu i województwa;</w:t>
      </w:r>
    </w:p>
    <w:p w:rsidR="00F921F9" w:rsidRPr="00B820D6" w:rsidRDefault="00F34907" w:rsidP="00E669CE">
      <w:pPr>
        <w:pStyle w:val="pkt1"/>
      </w:pPr>
      <w:r>
        <w:t xml:space="preserve">krajową i unijną </w:t>
      </w:r>
      <w:r w:rsidR="00F921F9" w:rsidRPr="00B820D6">
        <w:t>politykę energetyczną i środowi</w:t>
      </w:r>
      <w:r>
        <w:t>skową oraz inne uregulowania prawne;</w:t>
      </w:r>
    </w:p>
    <w:p w:rsidR="00F921F9" w:rsidRPr="00B820D6" w:rsidRDefault="00F921F9" w:rsidP="00E669CE">
      <w:pPr>
        <w:pStyle w:val="pkt1"/>
      </w:pPr>
      <w:r w:rsidRPr="00B820D6">
        <w:t>programy wsparcia finansowego dla gospodarki energią i ochrony środowiska;</w:t>
      </w:r>
    </w:p>
    <w:p w:rsidR="00F921F9" w:rsidRPr="00B820D6" w:rsidRDefault="00F921F9" w:rsidP="00E669CE">
      <w:pPr>
        <w:pStyle w:val="pkt1"/>
      </w:pPr>
      <w:r w:rsidRPr="00B820D6">
        <w:t>ceny paliw i energii;</w:t>
      </w:r>
    </w:p>
    <w:p w:rsidR="00F921F9" w:rsidRPr="00B820D6" w:rsidRDefault="00F921F9" w:rsidP="00E669CE">
      <w:pPr>
        <w:pStyle w:val="pkt1"/>
      </w:pPr>
      <w:r w:rsidRPr="00B820D6">
        <w:t>świadomość i wolę mieszkańców Gminy</w:t>
      </w:r>
      <w:r w:rsidR="00F34907">
        <w:t xml:space="preserve"> i przedsiębiorców działających na jej terenie</w:t>
      </w:r>
      <w:r w:rsidRPr="00B820D6">
        <w:t>.</w:t>
      </w:r>
    </w:p>
    <w:p w:rsidR="00BB2399" w:rsidRDefault="00BB2399" w:rsidP="001D19B7">
      <w:pPr>
        <w:sectPr w:rsidR="00BB2399" w:rsidSect="00490E8B">
          <w:pgSz w:w="11906" w:h="16838"/>
          <w:pgMar w:top="1417" w:right="1417" w:bottom="1417" w:left="1417" w:header="708" w:footer="708" w:gutter="0"/>
          <w:cols w:space="708"/>
          <w:docGrid w:linePitch="360"/>
        </w:sectPr>
      </w:pPr>
    </w:p>
    <w:p w:rsidR="00F921F9" w:rsidRPr="00B820D6" w:rsidRDefault="000900FF" w:rsidP="00E669CE">
      <w:pPr>
        <w:pStyle w:val="Nagwek1"/>
      </w:pPr>
      <w:bookmarkStart w:id="13" w:name="_Toc460140766"/>
      <w:bookmarkStart w:id="14" w:name="_Toc470102906"/>
      <w:bookmarkStart w:id="15" w:name="_Toc489650913"/>
      <w:r>
        <w:lastRenderedPageBreak/>
        <w:t>Założenia</w:t>
      </w:r>
      <w:r w:rsidR="00C62994">
        <w:t xml:space="preserve"> do planu</w:t>
      </w:r>
      <w:bookmarkEnd w:id="13"/>
      <w:bookmarkEnd w:id="14"/>
      <w:bookmarkEnd w:id="15"/>
    </w:p>
    <w:p w:rsidR="00F921F9" w:rsidRPr="00B820D6" w:rsidRDefault="00F921F9" w:rsidP="00E669CE">
      <w:pPr>
        <w:spacing w:after="0"/>
      </w:pPr>
      <w:r w:rsidRPr="00B820D6">
        <w:t xml:space="preserve">Stworzenie i posiadanie </w:t>
      </w:r>
      <w:r w:rsidR="00CF7D54">
        <w:t>planu założeń</w:t>
      </w:r>
      <w:r w:rsidR="000900FF" w:rsidRPr="000900FF">
        <w:t xml:space="preserve"> zaopatrzenia </w:t>
      </w:r>
      <w:r w:rsidR="00BA076C">
        <w:t>w ciepło, energię elektryczną i</w:t>
      </w:r>
      <w:r w:rsidR="00E669CE">
        <w:t> </w:t>
      </w:r>
      <w:r w:rsidR="000900FF" w:rsidRPr="000900FF">
        <w:t xml:space="preserve">paliwa gazowe dla Gminy </w:t>
      </w:r>
      <w:r w:rsidR="0021726F">
        <w:t>Cieszanów</w:t>
      </w:r>
      <w:r w:rsidR="00927531" w:rsidRPr="00B820D6">
        <w:t xml:space="preserve"> pozwala</w:t>
      </w:r>
      <w:r w:rsidRPr="00B820D6">
        <w:t xml:space="preserve"> na:</w:t>
      </w:r>
    </w:p>
    <w:p w:rsidR="00F921F9" w:rsidRPr="00B820D6" w:rsidRDefault="00F921F9" w:rsidP="00E669CE">
      <w:pPr>
        <w:pStyle w:val="pkt1"/>
      </w:pPr>
      <w:r w:rsidRPr="00B820D6">
        <w:t xml:space="preserve">modelowanie gospodarki energetycznej </w:t>
      </w:r>
      <w:r w:rsidR="00BA076C">
        <w:t>Gminy w sposób optymalny i</w:t>
      </w:r>
      <w:r w:rsidR="00E669CE">
        <w:t> </w:t>
      </w:r>
      <w:r w:rsidRPr="00B820D6">
        <w:t xml:space="preserve">uporządkowany, uwzględniając przy </w:t>
      </w:r>
      <w:r w:rsidR="00265D33">
        <w:t>tym specyficzne warunki lokalne;</w:t>
      </w:r>
    </w:p>
    <w:p w:rsidR="00F921F9" w:rsidRPr="00B820D6" w:rsidRDefault="00F921F9" w:rsidP="00E669CE">
      <w:pPr>
        <w:pStyle w:val="pkt1"/>
      </w:pPr>
      <w:r w:rsidRPr="00B820D6">
        <w:t>harmonizację działań w zakresie zaopatrzenia w paliwa gazowe i energię</w:t>
      </w:r>
      <w:r w:rsidR="00265D33">
        <w:t>,</w:t>
      </w:r>
      <w:r w:rsidRPr="00B820D6">
        <w:t xml:space="preserve"> podejmowanych bezpośrednio przez organy Gminy z odpowiednimi przedsiębiorstwami energetyczn</w:t>
      </w:r>
      <w:r w:rsidR="002C3324">
        <w:t>ymi funkcjonującymi na jej obszarze</w:t>
      </w:r>
      <w:r w:rsidR="00265D33">
        <w:t>;</w:t>
      </w:r>
    </w:p>
    <w:p w:rsidR="00F921F9" w:rsidRPr="00B820D6" w:rsidRDefault="00F921F9" w:rsidP="00E669CE">
      <w:pPr>
        <w:pStyle w:val="pkt1"/>
      </w:pPr>
      <w:r w:rsidRPr="00B820D6">
        <w:t xml:space="preserve">uzgadnianie kierunków działań </w:t>
      </w:r>
      <w:r w:rsidR="00265D33">
        <w:t>Gminy oraz</w:t>
      </w:r>
      <w:r w:rsidRPr="00B820D6">
        <w:t xml:space="preserve"> p</w:t>
      </w:r>
      <w:r w:rsidR="00BA076C">
        <w:t>rzedsiębiorstw energetycznych w</w:t>
      </w:r>
      <w:r w:rsidR="00E669CE">
        <w:t> </w:t>
      </w:r>
      <w:r w:rsidRPr="00B820D6">
        <w:t>zakresie rozwoju infrastruktury, w tym lokalizacji n</w:t>
      </w:r>
      <w:r w:rsidR="00265D33">
        <w:t>owych źródeł wytwórczych;</w:t>
      </w:r>
    </w:p>
    <w:p w:rsidR="00F921F9" w:rsidRPr="00B820D6" w:rsidRDefault="00F921F9" w:rsidP="00E669CE">
      <w:pPr>
        <w:pStyle w:val="pkt1"/>
      </w:pPr>
      <w:r w:rsidRPr="00B820D6">
        <w:t>zapewnienie ładu energetycznego oraz inwentaryzację infrastruktury energetycznej;</w:t>
      </w:r>
    </w:p>
    <w:p w:rsidR="00F921F9" w:rsidRPr="00B820D6" w:rsidRDefault="00F921F9" w:rsidP="00E669CE">
      <w:pPr>
        <w:pStyle w:val="pkt1"/>
      </w:pPr>
      <w:r w:rsidRPr="00B820D6">
        <w:t>lepszy dostęp od</w:t>
      </w:r>
      <w:r w:rsidR="00265D33">
        <w:t>biorców do usług energetycznych;</w:t>
      </w:r>
    </w:p>
    <w:p w:rsidR="00F921F9" w:rsidRPr="00B820D6" w:rsidRDefault="00F921F9" w:rsidP="00E669CE">
      <w:pPr>
        <w:pStyle w:val="pkt1"/>
      </w:pPr>
      <w:r w:rsidRPr="00B820D6">
        <w:t xml:space="preserve">uzgadnianie kierunków działań </w:t>
      </w:r>
      <w:r w:rsidR="00265D33">
        <w:t>Gminy oraz</w:t>
      </w:r>
      <w:r w:rsidRPr="00B820D6">
        <w:t xml:space="preserve"> p</w:t>
      </w:r>
      <w:r w:rsidR="00BA076C">
        <w:t>rzedsiębiorstw energetycznych z</w:t>
      </w:r>
      <w:r w:rsidR="00E669CE">
        <w:t> </w:t>
      </w:r>
      <w:r w:rsidRPr="00B820D6">
        <w:t>inte</w:t>
      </w:r>
      <w:r w:rsidR="00C97909">
        <w:t xml:space="preserve">resami </w:t>
      </w:r>
      <w:r w:rsidR="002F46B6">
        <w:t>i </w:t>
      </w:r>
      <w:r w:rsidRPr="00B820D6">
        <w:t>potrze</w:t>
      </w:r>
      <w:r w:rsidR="00265D33">
        <w:t>bami społeczności lokalnej;</w:t>
      </w:r>
    </w:p>
    <w:p w:rsidR="00F921F9" w:rsidRPr="00B820D6" w:rsidRDefault="00F921F9" w:rsidP="00E669CE">
      <w:pPr>
        <w:pStyle w:val="pkt1"/>
      </w:pPr>
      <w:r w:rsidRPr="00B820D6">
        <w:t xml:space="preserve">uzyskanie społecznej akceptacji dla </w:t>
      </w:r>
      <w:r w:rsidR="00265D33">
        <w:t>rozwoju systemów energetycznych;</w:t>
      </w:r>
    </w:p>
    <w:p w:rsidR="00F921F9" w:rsidRPr="00B820D6" w:rsidRDefault="00F921F9" w:rsidP="00E669CE">
      <w:pPr>
        <w:pStyle w:val="pkt1"/>
      </w:pPr>
      <w:r w:rsidRPr="00B820D6">
        <w:t xml:space="preserve">łatwiejszy dostęp do środków unijnych </w:t>
      </w:r>
      <w:r w:rsidR="00265D33">
        <w:t>oraz innych środków publicznych;</w:t>
      </w:r>
    </w:p>
    <w:p w:rsidR="00F921F9" w:rsidRPr="00B820D6" w:rsidRDefault="00F921F9" w:rsidP="00E669CE">
      <w:pPr>
        <w:pStyle w:val="pkt1"/>
      </w:pPr>
      <w:r w:rsidRPr="00B820D6">
        <w:t xml:space="preserve">przyciągnięcie inwestorów </w:t>
      </w:r>
      <w:r w:rsidR="00265D33">
        <w:t>i podniesienie konkurencyjności;</w:t>
      </w:r>
    </w:p>
    <w:p w:rsidR="005F557D" w:rsidRDefault="00F921F9" w:rsidP="00265D33">
      <w:pPr>
        <w:pStyle w:val="pkt1"/>
        <w:spacing w:after="120"/>
      </w:pPr>
      <w:r w:rsidRPr="00B820D6">
        <w:t>lepszy wizerunek i promocję Gminy poprzez p</w:t>
      </w:r>
      <w:r w:rsidR="00BF10E0">
        <w:t xml:space="preserve">lany energetyczne zorientowane </w:t>
      </w:r>
      <w:r w:rsidRPr="00B820D6">
        <w:t>na zrównoważony rozwój.</w:t>
      </w:r>
    </w:p>
    <w:p w:rsidR="00B820D6" w:rsidRPr="00B820D6" w:rsidRDefault="00B820D6" w:rsidP="00E669CE">
      <w:pPr>
        <w:pStyle w:val="Nagwek1"/>
      </w:pPr>
      <w:bookmarkStart w:id="16" w:name="_Toc460140767"/>
      <w:bookmarkStart w:id="17" w:name="_Toc470102907"/>
      <w:bookmarkStart w:id="18" w:name="_Toc489650914"/>
      <w:r w:rsidRPr="00B820D6">
        <w:lastRenderedPageBreak/>
        <w:t>Zgodność z aktami prawnymi</w:t>
      </w:r>
      <w:bookmarkEnd w:id="16"/>
      <w:bookmarkEnd w:id="17"/>
      <w:bookmarkEnd w:id="18"/>
    </w:p>
    <w:p w:rsidR="00F921F9" w:rsidRPr="00DD51A8" w:rsidRDefault="00F921F9" w:rsidP="00DD51A8">
      <w:pPr>
        <w:pStyle w:val="Nagwek2"/>
        <w:spacing w:before="0"/>
      </w:pPr>
      <w:bookmarkStart w:id="19" w:name="_Toc460140768"/>
      <w:bookmarkStart w:id="20" w:name="_Toc470102908"/>
      <w:bookmarkStart w:id="21" w:name="_Toc489650915"/>
      <w:r w:rsidRPr="00DD51A8">
        <w:t>Ustawa z dnia 27 kwietnia 2001</w:t>
      </w:r>
      <w:r w:rsidR="00AF17D9">
        <w:t> r.</w:t>
      </w:r>
      <w:r w:rsidRPr="00DD51A8">
        <w:t xml:space="preserve"> Prawo ochrony środowiska</w:t>
      </w:r>
      <w:r w:rsidRPr="00DD51A8">
        <w:rPr>
          <w:rStyle w:val="Odwoanieprzypisudolnego"/>
          <w:szCs w:val="24"/>
        </w:rPr>
        <w:footnoteReference w:id="5"/>
      </w:r>
      <w:bookmarkEnd w:id="19"/>
      <w:bookmarkEnd w:id="20"/>
      <w:bookmarkEnd w:id="21"/>
    </w:p>
    <w:p w:rsidR="00F921F9" w:rsidRPr="00B820D6" w:rsidRDefault="00556C88" w:rsidP="00DD51A8">
      <w:r>
        <w:t>O</w:t>
      </w:r>
      <w:r w:rsidR="00F921F9" w:rsidRPr="00B820D6">
        <w:t>rgany władzy s</w:t>
      </w:r>
      <w:r>
        <w:t xml:space="preserve">amorządowej powinny </w:t>
      </w:r>
      <w:r w:rsidR="00F921F9" w:rsidRPr="00B820D6">
        <w:t>dbać o prawidłowy stan środowiska poprzez prowadzenie odpowiedniej polityki ochrony środowiska, która jest zgodna z zasadą zrównoważonego rozwoju. Działania te władze samorządowe wykonują na podstawie strategii rozwoju, programów oraz dokumentów programowych</w:t>
      </w:r>
      <w:r>
        <w:t>.</w:t>
      </w:r>
    </w:p>
    <w:p w:rsidR="00F921F9" w:rsidRPr="00B820D6" w:rsidRDefault="00F921F9" w:rsidP="00DD51A8">
      <w:r w:rsidRPr="00B820D6">
        <w:t>Wszelkiego rodzaju obszary chronione znajdujące się na terenie Gm</w:t>
      </w:r>
      <w:r w:rsidR="004013C8">
        <w:t xml:space="preserve">iny nie oznaczają hamowania </w:t>
      </w:r>
      <w:r w:rsidRPr="00B820D6">
        <w:t>rozwoju. Obszary cenne przyrodniczo są obe</w:t>
      </w:r>
      <w:r w:rsidR="002F46B6">
        <w:t>cnie traktowane priorytetowo, z </w:t>
      </w:r>
      <w:r w:rsidRPr="00B820D6">
        <w:t>czym wiążą się przywileje finansowe i lepsza pozyc</w:t>
      </w:r>
      <w:r w:rsidR="00BF10E0">
        <w:t xml:space="preserve">ja podczas ubiegania się </w:t>
      </w:r>
      <w:r w:rsidR="00BA076C">
        <w:t>o</w:t>
      </w:r>
      <w:r w:rsidR="00E669CE">
        <w:t> </w:t>
      </w:r>
      <w:r w:rsidRPr="00B820D6">
        <w:t>fundusze unijne. Dobrze sporządzony gminny p</w:t>
      </w:r>
      <w:r w:rsidR="00BF10E0">
        <w:t xml:space="preserve">rogram ochrony środowiska może </w:t>
      </w:r>
      <w:r w:rsidR="00BA076C">
        <w:t>w</w:t>
      </w:r>
      <w:r w:rsidR="00E669CE">
        <w:t> </w:t>
      </w:r>
      <w:r w:rsidRPr="00B820D6">
        <w:t>znacznym stopniu wpłynąć na wielkość otrzymanego dofinansowania do projektów inwestycyjnych z funduszy unijnych. Gmina może otrzymać dotacje także na: monitoring środowiska, ochronę przyrody i krajobrazu, ochronę lasów i zasobów leśnych, zapobieganie powstawaniu poważnych awarii i klęsk żywioł</w:t>
      </w:r>
      <w:r w:rsidR="00020E89">
        <w:t>owych lub usuwanie ich skutków.</w:t>
      </w:r>
    </w:p>
    <w:p w:rsidR="00F921F9" w:rsidRPr="00B820D6" w:rsidRDefault="00F921F9" w:rsidP="00DD51A8">
      <w:r w:rsidRPr="00B820D6">
        <w:t>6 października 2015</w:t>
      </w:r>
      <w:r w:rsidR="00AF17D9">
        <w:t> r.</w:t>
      </w:r>
      <w:r w:rsidRPr="00B820D6">
        <w:t xml:space="preserve"> Prezydent RP podpisał Ustawę o zmianie ustawy Prawo Ochrony Środowiska. Ma ona umożliwić zastosowanie na szczeblu lokalnym rozwiązań, które wpłyną na poprawę jakości powietrza i ochronę przed hałasem.</w:t>
      </w:r>
      <w:r w:rsidRPr="00B820D6">
        <w:rPr>
          <w:rStyle w:val="Odwoanieprzypisudolnego"/>
        </w:rPr>
        <w:footnoteReference w:id="6"/>
      </w:r>
    </w:p>
    <w:p w:rsidR="002F46B6" w:rsidRDefault="00F921F9" w:rsidP="00DD51A8">
      <w:r w:rsidRPr="00B820D6">
        <w:t>Nowelizacja ustawy pozwala samorządom lokalnym podejmować samodzielne decyzje dotyczące zakazów emisyjnych, poprzez eliminację najbardziej trujących urządzeń grzewczych oraz paliw, a także wprowadzać na danym obsz</w:t>
      </w:r>
      <w:r w:rsidR="00BF10E0">
        <w:t xml:space="preserve">arze normy emisyjne, jakościowe </w:t>
      </w:r>
      <w:r w:rsidRPr="00B820D6">
        <w:t>i techniczne dla instalacji spalania paliw, uwzględniając</w:t>
      </w:r>
      <w:r w:rsidR="00BA076C">
        <w:t xml:space="preserve"> przy tym potrzeby mieszkańców (w</w:t>
      </w:r>
      <w:r w:rsidR="00E669CE">
        <w:t> </w:t>
      </w:r>
      <w:r w:rsidRPr="00B820D6">
        <w:t>tym zdrowotne) oraz oddziaływanie na środowisko. Zmiany dają władzom lokalnym możliwość ustalania czasu, w którym ograniczenia będą obowiązywać oraz wybór podmiotów, których ograniczenia obowiązywać nie będą.</w:t>
      </w:r>
      <w:r w:rsidRPr="00B820D6">
        <w:rPr>
          <w:rStyle w:val="Odwoanieprzypisudolnego"/>
        </w:rPr>
        <w:footnoteReference w:id="7"/>
      </w:r>
      <w:r w:rsidRPr="00B820D6">
        <w:t xml:space="preserve"> Możliwe będzie również definiowanie dopuszczalnych parametrów węgla i jakości paliw w kotłach domowych.</w:t>
      </w:r>
    </w:p>
    <w:p w:rsidR="00556C88" w:rsidRPr="00B820D6" w:rsidRDefault="00556C88" w:rsidP="00DD51A8">
      <w:r>
        <w:lastRenderedPageBreak/>
        <w:t>Podejmowan</w:t>
      </w:r>
      <w:r w:rsidR="002F46B6">
        <w:t>e</w:t>
      </w:r>
      <w:r w:rsidR="00E957A5">
        <w:t xml:space="preserve"> </w:t>
      </w:r>
      <w:r w:rsidR="002C3324">
        <w:t xml:space="preserve">działania </w:t>
      </w:r>
      <w:r>
        <w:t>termomodernizac</w:t>
      </w:r>
      <w:r w:rsidR="002F46B6">
        <w:t>yjne budynków powinny wynikać z </w:t>
      </w:r>
      <w:r>
        <w:t>przeprowadzonych wcześniej audytów energetycznych.</w:t>
      </w:r>
    </w:p>
    <w:p w:rsidR="00B820D6" w:rsidRPr="00B820D6" w:rsidRDefault="00F921F9" w:rsidP="00DD51A8">
      <w:r w:rsidRPr="00B820D6">
        <w:t>Do zadań władz lokalnych należeć będzie określanie granic obszarów, które będą objęte ograniczeniami emisyjnymi, w wyniku czego mogą nastąpić zmiany w Miejscowych Planach Zagospodarowania Przestrzen</w:t>
      </w:r>
      <w:r w:rsidR="000D08FB">
        <w:t>nego.</w:t>
      </w:r>
    </w:p>
    <w:p w:rsidR="00F921F9" w:rsidRPr="00B820D6" w:rsidRDefault="00F921F9" w:rsidP="00DD51A8">
      <w:pPr>
        <w:pStyle w:val="Nagwek2"/>
        <w:rPr>
          <w:lang w:eastAsia="pl-PL"/>
        </w:rPr>
      </w:pPr>
      <w:bookmarkStart w:id="22" w:name="_Toc460140769"/>
      <w:bookmarkStart w:id="23" w:name="_Toc470102909"/>
      <w:bookmarkStart w:id="24" w:name="_Toc489650916"/>
      <w:r w:rsidRPr="00B820D6">
        <w:t>Ustawa z dnia 3 października 2008</w:t>
      </w:r>
      <w:r w:rsidR="00AF17D9">
        <w:t> r.</w:t>
      </w:r>
      <w:r w:rsidR="00DD51A8">
        <w:t xml:space="preserve"> o udostępnianiu informacji o </w:t>
      </w:r>
      <w:r w:rsidRPr="00B820D6">
        <w:t>środowisku i jego ochronie, udziale społeczeństwa w ochronie środowiska oraz o ocenach oddziaływania na środowisko</w:t>
      </w:r>
      <w:r w:rsidRPr="00B820D6">
        <w:rPr>
          <w:rStyle w:val="Odwoanieprzypisudolnego"/>
          <w:color w:val="000000"/>
          <w:szCs w:val="24"/>
        </w:rPr>
        <w:footnoteReference w:id="8"/>
      </w:r>
      <w:bookmarkEnd w:id="22"/>
      <w:bookmarkEnd w:id="23"/>
      <w:bookmarkEnd w:id="24"/>
    </w:p>
    <w:p w:rsidR="0092303E" w:rsidRDefault="00590ED7" w:rsidP="001D19B7">
      <w:r w:rsidRPr="00DD51A8">
        <w:t>Wszelkie inwestycje</w:t>
      </w:r>
      <w:r w:rsidR="00E83894" w:rsidRPr="00DD51A8">
        <w:t xml:space="preserve"> realizowan</w:t>
      </w:r>
      <w:r w:rsidR="000D08FB">
        <w:t>e</w:t>
      </w:r>
      <w:r w:rsidR="00E83894" w:rsidRPr="00DD51A8">
        <w:t xml:space="preserve"> na terenie </w:t>
      </w:r>
      <w:r w:rsidR="001401C2" w:rsidRPr="00DD51A8">
        <w:t>G</w:t>
      </w:r>
      <w:r w:rsidR="00E83894" w:rsidRPr="00DD51A8">
        <w:t xml:space="preserve">miny </w:t>
      </w:r>
      <w:r w:rsidR="00CC33EF">
        <w:t>Cieszanów</w:t>
      </w:r>
      <w:r w:rsidR="00E83894" w:rsidRPr="00DD51A8">
        <w:t xml:space="preserve"> w ramach projektu założeń, mogące mieć znaczący wpływ na środowisko, muszą </w:t>
      </w:r>
      <w:r w:rsidR="002875A5" w:rsidRPr="00DD51A8">
        <w:t xml:space="preserve">mieć przeprowadzoną procedurę wymaganą dla otrzymania </w:t>
      </w:r>
      <w:r w:rsidR="00E83894" w:rsidRPr="00DD51A8">
        <w:t>decyzj</w:t>
      </w:r>
      <w:r w:rsidR="002875A5" w:rsidRPr="00DD51A8">
        <w:t>i</w:t>
      </w:r>
      <w:r w:rsidR="00E83894" w:rsidRPr="00DD51A8">
        <w:t xml:space="preserve"> o środowiskowych uwarunkowaniach, </w:t>
      </w:r>
      <w:r w:rsidR="00927531" w:rsidRPr="00DD51A8">
        <w:t>której przeprowadzenie</w:t>
      </w:r>
      <w:r w:rsidR="00BB675D">
        <w:t xml:space="preserve"> </w:t>
      </w:r>
      <w:r w:rsidR="00E83894" w:rsidRPr="00E83894">
        <w:t>powinn</w:t>
      </w:r>
      <w:r w:rsidR="002875A5">
        <w:t>o</w:t>
      </w:r>
      <w:r w:rsidR="00E83894" w:rsidRPr="00E83894">
        <w:t xml:space="preserve"> być </w:t>
      </w:r>
      <w:r w:rsidR="002875A5">
        <w:t xml:space="preserve">potwierdzone </w:t>
      </w:r>
      <w:r w:rsidR="00E669CE">
        <w:t>dokumentem ogólnodostępnym.</w:t>
      </w:r>
    </w:p>
    <w:p w:rsidR="00F921F9" w:rsidRPr="00B820D6" w:rsidRDefault="00F921F9" w:rsidP="00DD51A8">
      <w:pPr>
        <w:pStyle w:val="Nagwek2"/>
      </w:pPr>
      <w:bookmarkStart w:id="25" w:name="_Toc460140770"/>
      <w:bookmarkStart w:id="26" w:name="_Toc470102910"/>
      <w:bookmarkStart w:id="27" w:name="_Toc489650917"/>
      <w:r w:rsidRPr="00B820D6">
        <w:t>Ustawa z dnia 27 marca 2003</w:t>
      </w:r>
      <w:r w:rsidR="00AF17D9">
        <w:t> r.</w:t>
      </w:r>
      <w:r w:rsidRPr="00B820D6">
        <w:t xml:space="preserve"> o planowaniu i zagospodarowaniu przestrzennym</w:t>
      </w:r>
      <w:r w:rsidRPr="00B820D6">
        <w:rPr>
          <w:rStyle w:val="Odwoanieprzypisudolnego"/>
          <w:szCs w:val="24"/>
        </w:rPr>
        <w:footnoteReference w:id="9"/>
      </w:r>
      <w:bookmarkEnd w:id="25"/>
      <w:bookmarkEnd w:id="26"/>
      <w:bookmarkEnd w:id="27"/>
    </w:p>
    <w:p w:rsidR="00C24206" w:rsidRDefault="002C3324" w:rsidP="00DD51A8">
      <w:r>
        <w:t>Przy wykonywaniu „Z</w:t>
      </w:r>
      <w:r w:rsidR="00E83894" w:rsidRPr="00DD51A8">
        <w:t>ałożeń do planu zaopatrzenia w ciepło, energię e</w:t>
      </w:r>
      <w:r w:rsidR="002F46B6">
        <w:t>lektryczną i </w:t>
      </w:r>
      <w:r w:rsidR="00E83894" w:rsidRPr="00DD51A8">
        <w:t xml:space="preserve">paliwa gazowe Gminy </w:t>
      </w:r>
      <w:r w:rsidR="00CC33EF">
        <w:t>Cieszanów</w:t>
      </w:r>
      <w:r w:rsidR="00BA076C" w:rsidRPr="00DD51A8">
        <w:t xml:space="preserve">”, korzystano z szeregu danych </w:t>
      </w:r>
      <w:r w:rsidR="00E83894" w:rsidRPr="00DD51A8">
        <w:t>i</w:t>
      </w:r>
      <w:r w:rsidR="00E669CE" w:rsidRPr="00DD51A8">
        <w:t> </w:t>
      </w:r>
      <w:r w:rsidR="00E83894" w:rsidRPr="00DD51A8">
        <w:t>opracowań określających zasady kształtowania polityki przestrzennej przez jedno</w:t>
      </w:r>
      <w:r w:rsidR="002F46B6">
        <w:t>stki samorządu terytorialnego w </w:t>
      </w:r>
      <w:r w:rsidR="00E83894" w:rsidRPr="00DD51A8">
        <w:t>sprawach przeznaczenia terenów na określone cele oraz ustal</w:t>
      </w:r>
      <w:r w:rsidR="002868D3" w:rsidRPr="00DD51A8">
        <w:t>enie zasad ich zagospodarowania</w:t>
      </w:r>
      <w:r w:rsidR="002868D3">
        <w:t>.</w:t>
      </w:r>
    </w:p>
    <w:p w:rsidR="00F921F9" w:rsidRPr="00B820D6" w:rsidRDefault="00F921F9" w:rsidP="00DD51A8">
      <w:pPr>
        <w:pStyle w:val="Nagwek2"/>
      </w:pPr>
      <w:bookmarkStart w:id="28" w:name="_Toc460140771"/>
      <w:bookmarkStart w:id="29" w:name="_Toc470102911"/>
      <w:bookmarkStart w:id="30" w:name="_Toc489650918"/>
      <w:r w:rsidRPr="00B820D6">
        <w:t>Ustawa z dnia 7 lipca 1994</w:t>
      </w:r>
      <w:r w:rsidR="00AF17D9">
        <w:t> r.</w:t>
      </w:r>
      <w:r w:rsidR="000D08FB">
        <w:t>–</w:t>
      </w:r>
      <w:r w:rsidRPr="00B820D6">
        <w:t xml:space="preserve"> Prawo budowlane</w:t>
      </w:r>
      <w:r w:rsidRPr="00B820D6">
        <w:rPr>
          <w:rStyle w:val="Odwoanieprzypisudolnego"/>
          <w:color w:val="000000"/>
          <w:szCs w:val="24"/>
        </w:rPr>
        <w:footnoteReference w:id="10"/>
      </w:r>
      <w:bookmarkEnd w:id="28"/>
      <w:bookmarkEnd w:id="29"/>
      <w:bookmarkEnd w:id="30"/>
    </w:p>
    <w:p w:rsidR="00E669CE" w:rsidRPr="00E669CE" w:rsidRDefault="004013C8" w:rsidP="00DD51A8">
      <w:r w:rsidRPr="00DD51A8">
        <w:t>Wśród za</w:t>
      </w:r>
      <w:r w:rsidR="002C3324">
        <w:t xml:space="preserve">planowanych na terenie </w:t>
      </w:r>
      <w:r w:rsidR="00B71545" w:rsidRPr="00DD51A8">
        <w:t>G</w:t>
      </w:r>
      <w:r w:rsidR="002C3324">
        <w:t xml:space="preserve">miny </w:t>
      </w:r>
      <w:r w:rsidR="00CC33EF">
        <w:t>Cieszanów</w:t>
      </w:r>
      <w:r w:rsidR="00E957A5">
        <w:t xml:space="preserve"> </w:t>
      </w:r>
      <w:r w:rsidR="00E83894" w:rsidRPr="00DD51A8">
        <w:t>przedsięwzięć do realizacji</w:t>
      </w:r>
      <w:r w:rsidR="00B60443">
        <w:t>,</w:t>
      </w:r>
      <w:r w:rsidR="002F46B6">
        <w:t xml:space="preserve"> w </w:t>
      </w:r>
      <w:r w:rsidR="00E83894" w:rsidRPr="00DD51A8">
        <w:t>ramach projektu założeń</w:t>
      </w:r>
      <w:r w:rsidR="00B60443">
        <w:t>,</w:t>
      </w:r>
      <w:r w:rsidR="00E83894" w:rsidRPr="00DD51A8">
        <w:t xml:space="preserve"> znajdują się działania przyczyniające się do racjonalizacji </w:t>
      </w:r>
      <w:r w:rsidR="00E83894" w:rsidRPr="00DD51A8">
        <w:lastRenderedPageBreak/>
        <w:t xml:space="preserve">wykorzystania źródeł energii oraz do poprawy efektywności energetycznej budynków. Podstawowym środkiem, służącym poprawie efektywności energetycznej, możliwym do zastosowania w budynkach należących do </w:t>
      </w:r>
      <w:r w:rsidR="00246F5D" w:rsidRPr="00DD51A8">
        <w:t>G</w:t>
      </w:r>
      <w:r w:rsidR="00E83894" w:rsidRPr="00DD51A8">
        <w:t xml:space="preserve">miny </w:t>
      </w:r>
      <w:r w:rsidR="00CC33EF">
        <w:t>Cieszanów</w:t>
      </w:r>
      <w:r w:rsidR="00B60443">
        <w:t>,</w:t>
      </w:r>
      <w:r w:rsidR="00927531" w:rsidRPr="00DD51A8">
        <w:t xml:space="preserve"> jest</w:t>
      </w:r>
      <w:r w:rsidR="00E83894" w:rsidRPr="00DD51A8">
        <w:t xml:space="preserve"> przebudowa lub remont użytkowanych budynków, w tym realizacja przedsięwzięć termomodernizacyjnych</w:t>
      </w:r>
      <w:r w:rsidR="00E83894" w:rsidRPr="00E669CE">
        <w:t>.</w:t>
      </w:r>
    </w:p>
    <w:p w:rsidR="00F921F9" w:rsidRPr="00B820D6" w:rsidRDefault="00F921F9" w:rsidP="00DD51A8">
      <w:pPr>
        <w:pStyle w:val="Nagwek2"/>
      </w:pPr>
      <w:bookmarkStart w:id="31" w:name="_Toc460140772"/>
      <w:bookmarkStart w:id="32" w:name="_Toc470102912"/>
      <w:bookmarkStart w:id="33" w:name="_Toc489650919"/>
      <w:r w:rsidRPr="00B820D6">
        <w:t>Ustawa z dnia 21 listopada 2008</w:t>
      </w:r>
      <w:r w:rsidR="00AF17D9">
        <w:t> r.</w:t>
      </w:r>
      <w:r w:rsidRPr="00B820D6">
        <w:t xml:space="preserve"> o wspieraniu termomodernizacji i remontów</w:t>
      </w:r>
      <w:r w:rsidRPr="00B820D6">
        <w:rPr>
          <w:rStyle w:val="Odwoanieprzypisudolnego"/>
          <w:szCs w:val="24"/>
        </w:rPr>
        <w:footnoteReference w:id="11"/>
      </w:r>
      <w:bookmarkEnd w:id="31"/>
      <w:bookmarkEnd w:id="32"/>
      <w:bookmarkEnd w:id="33"/>
    </w:p>
    <w:p w:rsidR="00F921F9" w:rsidRPr="001363D5" w:rsidRDefault="00E83894" w:rsidP="00E669CE">
      <w:pPr>
        <w:spacing w:after="0"/>
      </w:pPr>
      <w:r w:rsidRPr="00E83894">
        <w:t>Us</w:t>
      </w:r>
      <w:r w:rsidR="00B60443">
        <w:t>tawa definiuje przedsięwzięcia termomodernizacyjne,</w:t>
      </w:r>
      <w:r w:rsidR="00E957A5">
        <w:t xml:space="preserve"> </w:t>
      </w:r>
      <w:r w:rsidRPr="00E83894">
        <w:rPr>
          <w:rFonts w:cs="Lato Light"/>
        </w:rPr>
        <w:t>jako:</w:t>
      </w:r>
    </w:p>
    <w:p w:rsidR="00F921F9" w:rsidRPr="00B820D6" w:rsidRDefault="00F921F9" w:rsidP="00E669CE">
      <w:pPr>
        <w:pStyle w:val="pkt1"/>
      </w:pPr>
      <w:r w:rsidRPr="00B820D6">
        <w:t xml:space="preserve">ulepszenie, w wyniku którego następuje zmniejszenie zapotrzebowania na energię dostarczaną na potrzeby ogrzewania i podgrzewania </w:t>
      </w:r>
      <w:r w:rsidR="00BF10E0">
        <w:t xml:space="preserve">wody użytkowej oraz ogrzewania </w:t>
      </w:r>
      <w:r w:rsidRPr="00B820D6">
        <w:t>do budynków mieszkalnych, budynków zbiorowego zamieszkania oraz budynków stanowiących własność jednostek samorządu terytorialnego</w:t>
      </w:r>
      <w:r w:rsidR="00B60443">
        <w:t>,</w:t>
      </w:r>
      <w:r w:rsidRPr="00B820D6">
        <w:t xml:space="preserve"> służących do wykonywania przez nie zadań publicznych</w:t>
      </w:r>
      <w:r w:rsidR="00E669CE">
        <w:t>;</w:t>
      </w:r>
    </w:p>
    <w:p w:rsidR="00F921F9" w:rsidRPr="00B820D6" w:rsidRDefault="00F921F9" w:rsidP="00E669CE">
      <w:pPr>
        <w:pStyle w:val="pkt1"/>
      </w:pPr>
      <w:r w:rsidRPr="00B820D6">
        <w:t>ulepszenie, w wyniku którego następuje zmniejszenie strat energii pierwotnej w lokalnych sieciach ciepłowniczych oraz zasilających je lokalnych źr</w:t>
      </w:r>
      <w:r w:rsidR="00BF10E0">
        <w:t xml:space="preserve">ódłach ciepła, jeżeli budynki, </w:t>
      </w:r>
      <w:r w:rsidRPr="00B820D6">
        <w:t>do których dostarczana jest z tych sieci energia, spełniają wymagania w zakresie oszczędności energii, określone w przepisach prawa budowlanego, lub zostały podjęte działania mające na celu zmniejszenie zużycia energii dostarczanej do tych budynków</w:t>
      </w:r>
      <w:r w:rsidR="00E669CE">
        <w:t>;</w:t>
      </w:r>
    </w:p>
    <w:p w:rsidR="00F921F9" w:rsidRPr="00B820D6" w:rsidRDefault="00F921F9" w:rsidP="00E669CE">
      <w:pPr>
        <w:pStyle w:val="pkt1"/>
      </w:pPr>
      <w:r w:rsidRPr="00B820D6">
        <w:t>wykonanie przyłącza technicznego do scentralizow</w:t>
      </w:r>
      <w:r w:rsidR="00BA076C">
        <w:t xml:space="preserve">anego źródła ciepła, w związku </w:t>
      </w:r>
      <w:r w:rsidRPr="00B820D6">
        <w:t>z</w:t>
      </w:r>
      <w:r w:rsidR="00E669CE">
        <w:t> </w:t>
      </w:r>
      <w:r w:rsidRPr="00B820D6">
        <w:t>likwidacją lokalnego źródła ciepła, w wyniku czego następuje zmniejszenie kosztów pozyskania ciepła dostarczanego do budynków</w:t>
      </w:r>
      <w:r w:rsidR="00E669CE">
        <w:t>;</w:t>
      </w:r>
    </w:p>
    <w:p w:rsidR="00F921F9" w:rsidRPr="00DD51A8" w:rsidRDefault="00F921F9" w:rsidP="00DD51A8">
      <w:pPr>
        <w:pStyle w:val="pkt1"/>
        <w:spacing w:after="120"/>
        <w:rPr>
          <w:rFonts w:cs="Lato Light"/>
          <w:color w:val="000000"/>
        </w:rPr>
      </w:pPr>
      <w:r w:rsidRPr="00B820D6">
        <w:rPr>
          <w:rFonts w:cs="Lato Light"/>
          <w:color w:val="000000"/>
        </w:rPr>
        <w:t>całkowit</w:t>
      </w:r>
      <w:r w:rsidR="002254A6">
        <w:rPr>
          <w:rFonts w:cs="Lato Light"/>
          <w:color w:val="000000"/>
        </w:rPr>
        <w:t>ą</w:t>
      </w:r>
      <w:r w:rsidRPr="00B820D6">
        <w:rPr>
          <w:rFonts w:cs="Lato Light"/>
          <w:color w:val="000000"/>
        </w:rPr>
        <w:t xml:space="preserve"> lub częściow</w:t>
      </w:r>
      <w:r w:rsidR="002254A6">
        <w:rPr>
          <w:rFonts w:cs="Lato Light"/>
          <w:color w:val="000000"/>
        </w:rPr>
        <w:t>ą</w:t>
      </w:r>
      <w:r w:rsidRPr="00B820D6">
        <w:rPr>
          <w:rFonts w:cs="Lato Light"/>
          <w:color w:val="000000"/>
        </w:rPr>
        <w:t xml:space="preserve"> zamian</w:t>
      </w:r>
      <w:r w:rsidR="002254A6">
        <w:rPr>
          <w:rFonts w:cs="Lato Light"/>
          <w:color w:val="000000"/>
        </w:rPr>
        <w:t>ę</w:t>
      </w:r>
      <w:r w:rsidRPr="00B820D6">
        <w:rPr>
          <w:rFonts w:cs="Lato Light"/>
          <w:color w:val="000000"/>
        </w:rPr>
        <w:t xml:space="preserve"> źródeł energii na źródła odnawialne lub zastosowanie wysokosprawnej kogeneracji.</w:t>
      </w:r>
    </w:p>
    <w:p w:rsidR="00F921F9" w:rsidRPr="00B820D6" w:rsidRDefault="00F921F9" w:rsidP="00DD51A8">
      <w:pPr>
        <w:pStyle w:val="Nagwek2"/>
      </w:pPr>
      <w:bookmarkStart w:id="34" w:name="_Toc460140773"/>
      <w:bookmarkStart w:id="35" w:name="_Toc470102913"/>
      <w:bookmarkStart w:id="36" w:name="_Toc489650920"/>
      <w:r w:rsidRPr="00B820D6">
        <w:lastRenderedPageBreak/>
        <w:t>Ustawa z dnia 15 kwietnia 2011</w:t>
      </w:r>
      <w:r w:rsidR="00AF17D9">
        <w:t> r.</w:t>
      </w:r>
      <w:r w:rsidRPr="00B820D6">
        <w:t xml:space="preserve"> o efektywności energetycznej</w:t>
      </w:r>
      <w:r w:rsidRPr="00B820D6">
        <w:rPr>
          <w:rStyle w:val="Odwoanieprzypisudolnego"/>
          <w:color w:val="000000"/>
          <w:szCs w:val="24"/>
        </w:rPr>
        <w:footnoteReference w:id="12"/>
      </w:r>
      <w:bookmarkEnd w:id="34"/>
      <w:bookmarkEnd w:id="35"/>
      <w:bookmarkEnd w:id="36"/>
    </w:p>
    <w:p w:rsidR="009734E2" w:rsidRPr="009734E2" w:rsidRDefault="009734E2" w:rsidP="001D19B7">
      <w:pPr>
        <w:rPr>
          <w:lang w:eastAsia="pl-PL"/>
        </w:rPr>
      </w:pPr>
      <w:r w:rsidRPr="009734E2">
        <w:rPr>
          <w:lang w:eastAsia="pl-PL"/>
        </w:rPr>
        <w:t xml:space="preserve">Przedsięwzięcia wskazane w </w:t>
      </w:r>
      <w:r w:rsidR="00556C88">
        <w:rPr>
          <w:lang w:eastAsia="pl-PL"/>
        </w:rPr>
        <w:t>niniejszym dokumencie</w:t>
      </w:r>
      <w:r w:rsidRPr="009734E2">
        <w:rPr>
          <w:lang w:eastAsia="pl-PL"/>
        </w:rPr>
        <w:t xml:space="preserve"> spełniają wymogi ustawy o</w:t>
      </w:r>
      <w:r w:rsidR="00E669CE">
        <w:rPr>
          <w:lang w:eastAsia="pl-PL"/>
        </w:rPr>
        <w:t> </w:t>
      </w:r>
      <w:r w:rsidRPr="009734E2">
        <w:rPr>
          <w:lang w:eastAsia="pl-PL"/>
        </w:rPr>
        <w:t>efektywności energetycznej, której art. 10 mówi, że: „jednostka sektora publicznego, realizując swoje zadania, stosuje co najmniej 2 ze środków poprawy efektywności energetycznej.”</w:t>
      </w:r>
    </w:p>
    <w:p w:rsidR="009734E2" w:rsidRPr="009734E2" w:rsidRDefault="009734E2" w:rsidP="00E669CE">
      <w:pPr>
        <w:spacing w:after="0"/>
        <w:rPr>
          <w:rFonts w:cs="Lato Light"/>
        </w:rPr>
      </w:pPr>
      <w:r w:rsidRPr="009734E2">
        <w:rPr>
          <w:lang w:eastAsia="pl-PL"/>
        </w:rPr>
        <w:t>Środkami poprawy efektywności energetycz</w:t>
      </w:r>
      <w:r w:rsidR="00E669CE">
        <w:rPr>
          <w:lang w:eastAsia="pl-PL"/>
        </w:rPr>
        <w:t>nej</w:t>
      </w:r>
      <w:r w:rsidR="00745911">
        <w:rPr>
          <w:lang w:eastAsia="pl-PL"/>
        </w:rPr>
        <w:t>,</w:t>
      </w:r>
      <w:r w:rsidR="00E669CE">
        <w:rPr>
          <w:lang w:eastAsia="pl-PL"/>
        </w:rPr>
        <w:t xml:space="preserve"> zgodnie z zapisami ustawy o </w:t>
      </w:r>
      <w:r w:rsidRPr="009734E2">
        <w:rPr>
          <w:lang w:eastAsia="pl-PL"/>
        </w:rPr>
        <w:t>efektywności energetycznej</w:t>
      </w:r>
      <w:r w:rsidR="00745911">
        <w:rPr>
          <w:lang w:eastAsia="pl-PL"/>
        </w:rPr>
        <w:t>,</w:t>
      </w:r>
      <w:r w:rsidRPr="009734E2">
        <w:rPr>
          <w:lang w:eastAsia="pl-PL"/>
        </w:rPr>
        <w:t xml:space="preserve"> są:</w:t>
      </w:r>
    </w:p>
    <w:p w:rsidR="00F921F9" w:rsidRPr="002F5446" w:rsidRDefault="00F921F9" w:rsidP="00E669CE">
      <w:pPr>
        <w:pStyle w:val="pkt1"/>
        <w:rPr>
          <w:rFonts w:cs="Lato Light"/>
          <w:color w:val="000000"/>
        </w:rPr>
      </w:pPr>
      <w:r w:rsidRPr="00B820D6">
        <w:t>nabycie nowego urządzenia, instalacji lub pojazdu, charakteryzując</w:t>
      </w:r>
      <w:r w:rsidR="00745911">
        <w:t>ego</w:t>
      </w:r>
      <w:r w:rsidRPr="00B820D6">
        <w:t xml:space="preserve"> się niskim zużyciem energii ora</w:t>
      </w:r>
      <w:r w:rsidR="00745911">
        <w:t>z niskimi kosztami eksploatacji;</w:t>
      </w:r>
    </w:p>
    <w:p w:rsidR="00F921F9" w:rsidRPr="002F5446" w:rsidRDefault="00F921F9" w:rsidP="00E669CE">
      <w:pPr>
        <w:pStyle w:val="pkt1"/>
        <w:rPr>
          <w:rFonts w:cs="Lato Light"/>
          <w:color w:val="000000"/>
        </w:rPr>
      </w:pPr>
      <w:r w:rsidRPr="00B820D6">
        <w:t>wymiana eksploatowanego urządzenia, instalacji lub pojazdu na urządzenie, instalację lub pojazd, o których mowa w pkt</w:t>
      </w:r>
      <w:r w:rsidR="00BC5A29">
        <w:t>.</w:t>
      </w:r>
      <w:r w:rsidR="00422935">
        <w:t xml:space="preserve"> 2, albo ich modernizacja;</w:t>
      </w:r>
    </w:p>
    <w:p w:rsidR="00F921F9" w:rsidRPr="002F5446" w:rsidRDefault="00F921F9" w:rsidP="00E669CE">
      <w:pPr>
        <w:pStyle w:val="pkt1"/>
        <w:rPr>
          <w:rFonts w:cs="Lato Light"/>
          <w:color w:val="000000"/>
        </w:rPr>
      </w:pPr>
      <w:r w:rsidRPr="00B820D6">
        <w:t>nabycie lub wynajęcie efektywnych energetycznie budynków lub ich części</w:t>
      </w:r>
      <w:r w:rsidR="00422935">
        <w:t>,</w:t>
      </w:r>
      <w:r w:rsidRPr="00B820D6">
        <w:t xml:space="preserve"> albo przebudowa lub remont użytkowanych budynków, w tym realizacja przedsięwzięcia termomodernizacyjnego w rozumieniu usta</w:t>
      </w:r>
      <w:r w:rsidR="00874845">
        <w:t xml:space="preserve">wy </w:t>
      </w:r>
      <w:r w:rsidRPr="00B820D6">
        <w:t>o wspieraniu termomodernizacji i</w:t>
      </w:r>
      <w:r w:rsidR="00B231C9">
        <w:t> </w:t>
      </w:r>
      <w:r w:rsidRPr="00B820D6">
        <w:t>remontów</w:t>
      </w:r>
      <w:r w:rsidR="00422935">
        <w:t>;</w:t>
      </w:r>
    </w:p>
    <w:p w:rsidR="00E669CE" w:rsidRPr="00DD51A8" w:rsidRDefault="00F921F9" w:rsidP="00745911">
      <w:pPr>
        <w:pStyle w:val="pkt1"/>
        <w:spacing w:after="120"/>
      </w:pPr>
      <w:r w:rsidRPr="00B820D6">
        <w:t xml:space="preserve">sporządzenie audytu energetycznego </w:t>
      </w:r>
      <w:r w:rsidR="007C6964">
        <w:t>budynków</w:t>
      </w:r>
      <w:r w:rsidRPr="00B820D6">
        <w:t xml:space="preserve"> o powierzchni użytkowej powyżej</w:t>
      </w:r>
      <w:r w:rsidR="00BB675D">
        <w:t xml:space="preserve"> </w:t>
      </w:r>
      <w:r w:rsidRPr="00B820D6">
        <w:t>500</w:t>
      </w:r>
      <w:r w:rsidR="00B231C9">
        <w:t> </w:t>
      </w:r>
      <w:r w:rsidRPr="00B820D6">
        <w:t>m</w:t>
      </w:r>
      <w:r w:rsidRPr="00874845">
        <w:rPr>
          <w:vertAlign w:val="superscript"/>
        </w:rPr>
        <w:t>2</w:t>
      </w:r>
      <w:r w:rsidRPr="00B820D6">
        <w:t>, których jednostka sektora publicznego jest właścicielem lub zarządcą.</w:t>
      </w:r>
    </w:p>
    <w:p w:rsidR="00F921F9" w:rsidRPr="00B820D6" w:rsidRDefault="00F921F9" w:rsidP="00DD51A8">
      <w:pPr>
        <w:pStyle w:val="Nagwek2"/>
      </w:pPr>
      <w:bookmarkStart w:id="37" w:name="_Toc460140774"/>
      <w:bookmarkStart w:id="38" w:name="_Toc470102914"/>
      <w:bookmarkStart w:id="39" w:name="_Toc489650921"/>
      <w:r w:rsidRPr="006C38CE">
        <w:t>Ustawa z dnia 20 lutego 2015</w:t>
      </w:r>
      <w:r w:rsidR="00AF17D9">
        <w:t> r.</w:t>
      </w:r>
      <w:r w:rsidRPr="006C38CE">
        <w:t xml:space="preserve"> o odnawialnych źródłach energii</w:t>
      </w:r>
      <w:r w:rsidR="008C7627">
        <w:rPr>
          <w:rStyle w:val="Odwoanieprzypisudolnego"/>
          <w:szCs w:val="24"/>
        </w:rPr>
        <w:footnoteReference w:id="13"/>
      </w:r>
      <w:bookmarkEnd w:id="37"/>
      <w:bookmarkEnd w:id="38"/>
      <w:bookmarkEnd w:id="39"/>
    </w:p>
    <w:p w:rsidR="000C6C0E" w:rsidRDefault="00F921F9" w:rsidP="00DD51A8">
      <w:r w:rsidRPr="00B820D6">
        <w:t xml:space="preserve">Największą korzyścią ustawy o OZE </w:t>
      </w:r>
      <w:r w:rsidR="007C6964">
        <w:t>jest</w:t>
      </w:r>
      <w:r w:rsidRPr="00B820D6">
        <w:t xml:space="preserve"> zapewnienie stabilnych warunków legislacyjnych. Dzięki wprowadzeniu systemu gwarantowanych cen zakupu energii elektrycznej</w:t>
      </w:r>
      <w:r w:rsidR="00C47E6A">
        <w:t>,</w:t>
      </w:r>
      <w:r w:rsidRPr="00B820D6">
        <w:t xml:space="preserve"> z mikro instalacji zyskają właściciele inst</w:t>
      </w:r>
      <w:r w:rsidR="00C47E6A">
        <w:t>alacji prosumenckich.</w:t>
      </w:r>
    </w:p>
    <w:p w:rsidR="007C6964" w:rsidRDefault="009734E2" w:rsidP="00DD51A8">
      <w:r w:rsidRPr="009734E2">
        <w:t xml:space="preserve">Zgodnie z </w:t>
      </w:r>
      <w:r w:rsidR="00927531" w:rsidRPr="009734E2">
        <w:t>ustaw</w:t>
      </w:r>
      <w:r w:rsidR="00927531">
        <w:t>ą</w:t>
      </w:r>
      <w:r w:rsidR="00C47E6A">
        <w:t>,</w:t>
      </w:r>
      <w:r w:rsidR="00927531" w:rsidRPr="009734E2">
        <w:t xml:space="preserve"> realizacja</w:t>
      </w:r>
      <w:r w:rsidR="00E957A5">
        <w:t xml:space="preserve"> </w:t>
      </w:r>
      <w:r w:rsidR="00390E17">
        <w:t>Założeń</w:t>
      </w:r>
      <w:r w:rsidRPr="009734E2">
        <w:t xml:space="preserve"> dla Gminy </w:t>
      </w:r>
      <w:r w:rsidR="0021726F">
        <w:t>Cieszanów</w:t>
      </w:r>
      <w:r w:rsidR="00927531">
        <w:t xml:space="preserve"> wskaże</w:t>
      </w:r>
      <w:r w:rsidR="00053FB1">
        <w:t xml:space="preserve"> i </w:t>
      </w:r>
      <w:r w:rsidRPr="009734E2">
        <w:t xml:space="preserve">stworzy możliwości dla osiągnięcia zmian, dzięki którym gospodarka oraz społeczeństwo zostaną przygotowane do </w:t>
      </w:r>
      <w:r w:rsidR="00053FB1">
        <w:t xml:space="preserve">realizacji </w:t>
      </w:r>
      <w:r w:rsidR="00927531">
        <w:t>działań</w:t>
      </w:r>
      <w:r w:rsidR="00927531" w:rsidRPr="009734E2">
        <w:t xml:space="preserve"> w</w:t>
      </w:r>
      <w:r w:rsidR="00C47E6A">
        <w:t xml:space="preserve"> zakresie energetyki</w:t>
      </w:r>
      <w:r w:rsidRPr="009734E2">
        <w:t>, w któr</w:t>
      </w:r>
      <w:r w:rsidR="00053FB1">
        <w:t>ych</w:t>
      </w:r>
      <w:r w:rsidRPr="009734E2">
        <w:t xml:space="preserve"> odnawialne źródła energii będą stanowiły znaczący udział.</w:t>
      </w:r>
    </w:p>
    <w:p w:rsidR="00B820D6" w:rsidRPr="00B820D6" w:rsidRDefault="00B820D6" w:rsidP="00E669CE">
      <w:pPr>
        <w:pStyle w:val="Nagwek1"/>
      </w:pPr>
      <w:bookmarkStart w:id="40" w:name="_Toc460140775"/>
      <w:bookmarkStart w:id="41" w:name="_Toc470102915"/>
      <w:bookmarkStart w:id="42" w:name="_Toc489650922"/>
      <w:r w:rsidRPr="00B820D6">
        <w:lastRenderedPageBreak/>
        <w:t>Powiązania projektu założeń z dokumentami strategicznymi</w:t>
      </w:r>
      <w:bookmarkEnd w:id="40"/>
      <w:bookmarkEnd w:id="41"/>
      <w:bookmarkEnd w:id="42"/>
    </w:p>
    <w:p w:rsidR="00B820D6" w:rsidRPr="00B820D6" w:rsidRDefault="00B820D6" w:rsidP="00C47E6A">
      <w:r w:rsidRPr="00B820D6">
        <w:t>Cele, jak i kluczowe zadania zawarte w projekcie założeń</w:t>
      </w:r>
      <w:r w:rsidR="00C47E6A">
        <w:t>, zostały opracowane w </w:t>
      </w:r>
      <w:r w:rsidRPr="00B820D6">
        <w:t>sposób zgodny z innymi opracowaniami strategicznymi szczebla międzynarodowego, krajowego, wojewódzkiego, powiatowego oraz gminnego.</w:t>
      </w:r>
    </w:p>
    <w:p w:rsidR="00B820D6" w:rsidRPr="00B820D6" w:rsidRDefault="00B820D6" w:rsidP="00DD51A8">
      <w:pPr>
        <w:pStyle w:val="Nagwek2"/>
      </w:pPr>
      <w:bookmarkStart w:id="43" w:name="_Toc460140776"/>
      <w:bookmarkStart w:id="44" w:name="_Toc470102916"/>
      <w:bookmarkStart w:id="45" w:name="_Toc489650923"/>
      <w:r w:rsidRPr="00B820D6">
        <w:t>Powiązania z dokumentami strategicznymi na poziomie międzynarodowym</w:t>
      </w:r>
      <w:bookmarkEnd w:id="43"/>
      <w:bookmarkEnd w:id="44"/>
      <w:bookmarkEnd w:id="45"/>
    </w:p>
    <w:p w:rsidR="00B820D6" w:rsidRPr="00DD51A8" w:rsidRDefault="00B820D6" w:rsidP="00DD51A8">
      <w:pPr>
        <w:pStyle w:val="Nagwek3"/>
        <w:spacing w:before="0"/>
      </w:pPr>
      <w:bookmarkStart w:id="46" w:name="_Toc460140777"/>
      <w:bookmarkStart w:id="47" w:name="_Toc470102917"/>
      <w:bookmarkStart w:id="48" w:name="_Toc489650924"/>
      <w:r w:rsidRPr="00DD51A8">
        <w:t>Europejska Karta Energetyczna</w:t>
      </w:r>
      <w:r w:rsidRPr="002823A0">
        <w:rPr>
          <w:rStyle w:val="Odwoanieprzypisudolnego"/>
        </w:rPr>
        <w:footnoteReference w:id="14"/>
      </w:r>
      <w:bookmarkEnd w:id="46"/>
      <w:bookmarkEnd w:id="47"/>
      <w:bookmarkEnd w:id="48"/>
    </w:p>
    <w:p w:rsidR="00B820D6" w:rsidRPr="00B820D6" w:rsidRDefault="001320D6" w:rsidP="00DD51A8">
      <w:r w:rsidRPr="001320D6">
        <w:t xml:space="preserve">Traktat w sprawie Karty Energetycznej ustanawia ramy dla współpracy międzynarodowej między krajami Europy i innymi krajami uprzemysłowionymi, </w:t>
      </w:r>
      <w:r w:rsidR="00D26E2D">
        <w:t>w</w:t>
      </w:r>
      <w:r w:rsidR="00DD51A8">
        <w:t> </w:t>
      </w:r>
      <w:r w:rsidRPr="001320D6">
        <w:t xml:space="preserve">szczególności w celu rozwijania potencjału energetycznego krajów Europy Środkowej </w:t>
      </w:r>
      <w:r w:rsidR="00D26E2D">
        <w:t>i</w:t>
      </w:r>
      <w:r w:rsidR="00DD51A8">
        <w:t> </w:t>
      </w:r>
      <w:r w:rsidRPr="001320D6">
        <w:t>Wschodniej oraz zapewnienia bezpieczeństwa dostaw energii dla Unii Europejskiej. Dokument ma na celu wspieranie polityki efektywności energetycznej zgodnej z zasadą zrównoważonego rozwoju, zachęcanie do bardziej efektywnego korzystania z czystszej energii oraz promowanie współpracy w dziedzi</w:t>
      </w:r>
      <w:r w:rsidR="000C4126">
        <w:t>nie efektywności energetycznej.</w:t>
      </w:r>
    </w:p>
    <w:p w:rsidR="00B820D6" w:rsidRPr="00B820D6" w:rsidRDefault="00B820D6" w:rsidP="00DD51A8">
      <w:pPr>
        <w:pStyle w:val="Nagwek3"/>
      </w:pPr>
      <w:bookmarkStart w:id="49" w:name="_Toc460140778"/>
      <w:bookmarkStart w:id="50" w:name="_Toc470102918"/>
      <w:bookmarkStart w:id="51" w:name="_Toc489650925"/>
      <w:r w:rsidRPr="00B820D6">
        <w:t>Strategia Europa 2020</w:t>
      </w:r>
      <w:r w:rsidRPr="00B820D6">
        <w:rPr>
          <w:rStyle w:val="Odwoanieprzypisudolnego"/>
        </w:rPr>
        <w:footnoteReference w:id="15"/>
      </w:r>
      <w:bookmarkEnd w:id="49"/>
      <w:bookmarkEnd w:id="50"/>
      <w:bookmarkEnd w:id="51"/>
    </w:p>
    <w:p w:rsidR="001320D6" w:rsidRPr="001320D6" w:rsidRDefault="001320D6" w:rsidP="00DD51A8">
      <w:pPr>
        <w:spacing w:after="0"/>
      </w:pPr>
      <w:r w:rsidRPr="001320D6">
        <w:t>Program rozwoju społeczno</w:t>
      </w:r>
      <w:r w:rsidR="00AF17D9">
        <w:t>-</w:t>
      </w:r>
      <w:r w:rsidRPr="001320D6">
        <w:t>gospodarczego Unii Eur</w:t>
      </w:r>
      <w:r w:rsidR="006A17DA">
        <w:t>opejskiej na lata 2010</w:t>
      </w:r>
      <w:r w:rsidR="00BA076C">
        <w:t>-</w:t>
      </w:r>
      <w:r w:rsidR="006A17DA">
        <w:t>2020 p</w:t>
      </w:r>
      <w:r w:rsidRPr="001320D6">
        <w:t>rzedstawia wytyczne dla działań prorozwojowych Unii Europejskiej na dekadę (2010</w:t>
      </w:r>
      <w:r w:rsidR="00BA076C">
        <w:t>-</w:t>
      </w:r>
      <w:r w:rsidRPr="001320D6">
        <w:t>2020). Kładą one nacisk na:</w:t>
      </w:r>
    </w:p>
    <w:p w:rsidR="00BB2399" w:rsidRPr="00B820D6" w:rsidRDefault="00BB2399" w:rsidP="00DD51A8">
      <w:pPr>
        <w:pStyle w:val="pkt1"/>
      </w:pPr>
      <w:r w:rsidRPr="00B820D6">
        <w:rPr>
          <w:b/>
        </w:rPr>
        <w:t xml:space="preserve">rozwój inteligentny </w:t>
      </w:r>
      <w:r w:rsidR="00246F5D">
        <w:t xml:space="preserve">– </w:t>
      </w:r>
      <w:r w:rsidRPr="00B820D6">
        <w:t xml:space="preserve">wspierający rozwój gospodarki </w:t>
      </w:r>
      <w:r w:rsidR="00BA076C">
        <w:t>opartej na wiedzy, innowacjach i</w:t>
      </w:r>
      <w:r w:rsidR="00DD51A8">
        <w:t> </w:t>
      </w:r>
      <w:r w:rsidRPr="00B820D6">
        <w:t>nowych technologiach;</w:t>
      </w:r>
    </w:p>
    <w:p w:rsidR="00BB2399" w:rsidRPr="00B820D6" w:rsidRDefault="00927531" w:rsidP="00DD51A8">
      <w:pPr>
        <w:pStyle w:val="pkt1"/>
      </w:pPr>
      <w:r w:rsidRPr="00B820D6">
        <w:rPr>
          <w:b/>
        </w:rPr>
        <w:t>rozwój zrównoważony</w:t>
      </w:r>
      <w:r w:rsidR="00246F5D">
        <w:t xml:space="preserve"> – </w:t>
      </w:r>
      <w:r w:rsidR="00BB2399" w:rsidRPr="00B820D6">
        <w:t>wspierający gospodark</w:t>
      </w:r>
      <w:r w:rsidR="00AF17D9">
        <w:t>ę</w:t>
      </w:r>
      <w:r w:rsidR="00BB2399" w:rsidRPr="00B820D6">
        <w:t xml:space="preserve"> efektywniej korzystając</w:t>
      </w:r>
      <w:r w:rsidR="00AF17D9">
        <w:t>ą</w:t>
      </w:r>
      <w:r w:rsidR="00BB2399" w:rsidRPr="00B820D6">
        <w:t xml:space="preserve"> z </w:t>
      </w:r>
      <w:r w:rsidR="00053FB1">
        <w:t xml:space="preserve">lokalnych </w:t>
      </w:r>
      <w:r w:rsidR="00BB2399" w:rsidRPr="00B820D6">
        <w:t>zasobów, bardziej przyjazn</w:t>
      </w:r>
      <w:r w:rsidR="00AF17D9">
        <w:t>ą</w:t>
      </w:r>
      <w:r w:rsidR="00BB2399" w:rsidRPr="00B820D6">
        <w:t xml:space="preserve"> środowisku i bardziej konkurencyjn</w:t>
      </w:r>
      <w:r w:rsidR="00AF17D9">
        <w:t>ą</w:t>
      </w:r>
      <w:r w:rsidR="00BB2399" w:rsidRPr="00B820D6">
        <w:t>;</w:t>
      </w:r>
    </w:p>
    <w:p w:rsidR="00BB2399" w:rsidRPr="00B820D6" w:rsidRDefault="00BB2399" w:rsidP="00AF17D9">
      <w:pPr>
        <w:pStyle w:val="pkt1"/>
        <w:spacing w:after="120"/>
        <w:rPr>
          <w:rFonts w:cs="Arial"/>
        </w:rPr>
      </w:pPr>
      <w:r w:rsidRPr="00B820D6">
        <w:rPr>
          <w:rFonts w:cs="Arial"/>
          <w:b/>
        </w:rPr>
        <w:t>rozwój sprzyjający włączeniu społecznemu</w:t>
      </w:r>
      <w:r w:rsidR="00246F5D">
        <w:rPr>
          <w:rFonts w:cs="Arial"/>
        </w:rPr>
        <w:t>–</w:t>
      </w:r>
      <w:r w:rsidRPr="00B820D6">
        <w:rPr>
          <w:rFonts w:cs="Arial"/>
        </w:rPr>
        <w:t xml:space="preserve"> wspierający rozwój gospodarki </w:t>
      </w:r>
      <w:r w:rsidRPr="00B820D6">
        <w:t>o wysokim poziomie zatrudnienia, zapewniającej spójność społeczną i terytorialną.</w:t>
      </w:r>
    </w:p>
    <w:p w:rsidR="00B820D6" w:rsidRPr="00B820D6" w:rsidRDefault="00365BCB" w:rsidP="00AF17D9">
      <w:pPr>
        <w:pStyle w:val="Nagwek3"/>
      </w:pPr>
      <w:bookmarkStart w:id="52" w:name="_Toc460140779"/>
      <w:bookmarkStart w:id="53" w:name="_Toc470102919"/>
      <w:bookmarkStart w:id="54" w:name="_Toc489650926"/>
      <w:r>
        <w:lastRenderedPageBreak/>
        <w:t>Pakiet Energetyczno</w:t>
      </w:r>
      <w:r w:rsidR="00DD51A8">
        <w:rPr>
          <w:rFonts w:cs="Arial"/>
        </w:rPr>
        <w:t>-</w:t>
      </w:r>
      <w:r w:rsidR="00B820D6" w:rsidRPr="00B820D6">
        <w:t>Klimatyczny</w:t>
      </w:r>
      <w:r w:rsidR="00B820D6" w:rsidRPr="00B820D6">
        <w:rPr>
          <w:rStyle w:val="Odwoanieprzypisudolnego"/>
        </w:rPr>
        <w:footnoteReference w:id="16"/>
      </w:r>
      <w:bookmarkEnd w:id="52"/>
      <w:bookmarkEnd w:id="53"/>
      <w:bookmarkEnd w:id="54"/>
    </w:p>
    <w:p w:rsidR="001F1C93" w:rsidRPr="00B820D6" w:rsidDel="001F1C93" w:rsidRDefault="00B820D6" w:rsidP="00DD51A8">
      <w:r w:rsidRPr="00B820D6">
        <w:t>W styczniu 2007</w:t>
      </w:r>
      <w:r w:rsidR="00AF17D9">
        <w:t> r.</w:t>
      </w:r>
      <w:r w:rsidRPr="00B820D6">
        <w:t xml:space="preserve"> Komisja Europejska przedstawiła tzw. pakiet klimatyczno-energetyczny, nazywany skrótowo pakietem „3 x 20</w:t>
      </w:r>
      <w:r w:rsidR="00BB11EF">
        <w:t>%</w:t>
      </w:r>
      <w:r w:rsidRPr="00B820D6">
        <w:t>”.</w:t>
      </w:r>
    </w:p>
    <w:p w:rsidR="00B820D6" w:rsidRPr="00B820D6" w:rsidRDefault="00B820D6" w:rsidP="00DD51A8">
      <w:pPr>
        <w:spacing w:after="0"/>
      </w:pPr>
      <w:r w:rsidRPr="00B820D6">
        <w:t>Polsce wyznaczono następujące cele do osiągnięcia, różne od średnich dla całej UE:</w:t>
      </w:r>
    </w:p>
    <w:p w:rsidR="00B820D6" w:rsidRPr="00B820D6" w:rsidRDefault="00B820D6" w:rsidP="00DD51A8">
      <w:pPr>
        <w:pStyle w:val="pkt1"/>
      </w:pPr>
      <w:r w:rsidRPr="00B820D6">
        <w:t>możliwość 14</w:t>
      </w:r>
      <w:r w:rsidR="00BB11EF">
        <w:t>%</w:t>
      </w:r>
      <w:r w:rsidRPr="00B820D6">
        <w:t xml:space="preserve"> wzrostu emisji w 2020 roku</w:t>
      </w:r>
      <w:r w:rsidR="00CF074A">
        <w:t>,</w:t>
      </w:r>
      <w:r w:rsidRPr="00B820D6">
        <w:t xml:space="preserve"> w porównaniu do 2005 roku w sektorach nieobjętych EU ETS, kierując się wielkością P</w:t>
      </w:r>
      <w:r w:rsidR="00BF10E0">
        <w:t>roduktu Krajowego Brutto</w:t>
      </w:r>
      <w:r w:rsidR="00CF074A">
        <w:t>;</w:t>
      </w:r>
    </w:p>
    <w:p w:rsidR="00B820D6" w:rsidRDefault="00B820D6" w:rsidP="00CF074A">
      <w:pPr>
        <w:pStyle w:val="pkt1"/>
        <w:spacing w:after="120"/>
      </w:pPr>
      <w:r w:rsidRPr="00B820D6">
        <w:t>zwiększenie udziału energii ze źródeł odnawialnych do 15</w:t>
      </w:r>
      <w:r w:rsidR="00BB11EF">
        <w:t>%</w:t>
      </w:r>
      <w:r w:rsidRPr="00B820D6">
        <w:t xml:space="preserve"> w 2020 roku, zamiast 20</w:t>
      </w:r>
      <w:r w:rsidR="00BB11EF">
        <w:t>%</w:t>
      </w:r>
      <w:r w:rsidR="001320D6">
        <w:t>.</w:t>
      </w:r>
    </w:p>
    <w:p w:rsidR="00B820D6" w:rsidRPr="00B820D6" w:rsidRDefault="00B820D6" w:rsidP="00CF074A">
      <w:pPr>
        <w:spacing w:before="360" w:after="0"/>
      </w:pPr>
      <w:r w:rsidRPr="00B820D6">
        <w:t>W skład Pakietu energetyczno-klimatycznego wchodzi sześć aktów prawnych, dotyczących:</w:t>
      </w:r>
    </w:p>
    <w:p w:rsidR="00B820D6" w:rsidRPr="00B820D6" w:rsidRDefault="00B820D6" w:rsidP="00DD51A8">
      <w:pPr>
        <w:pStyle w:val="pkt1"/>
      </w:pPr>
      <w:r w:rsidRPr="00B820D6">
        <w:t>promowania energii ze źródeł odnawialnych,</w:t>
      </w:r>
    </w:p>
    <w:p w:rsidR="00B820D6" w:rsidRPr="00B820D6" w:rsidRDefault="00B820D6" w:rsidP="00DD51A8">
      <w:pPr>
        <w:pStyle w:val="pkt1"/>
      </w:pPr>
      <w:r w:rsidRPr="00B820D6">
        <w:t>norm emisji z samochodów,</w:t>
      </w:r>
    </w:p>
    <w:p w:rsidR="00B820D6" w:rsidRPr="00B820D6" w:rsidRDefault="00B820D6" w:rsidP="00DD51A8">
      <w:pPr>
        <w:pStyle w:val="pkt1"/>
      </w:pPr>
      <w:r w:rsidRPr="00B820D6">
        <w:t>specyfikacji paliw,</w:t>
      </w:r>
    </w:p>
    <w:p w:rsidR="00B820D6" w:rsidRPr="00B820D6" w:rsidRDefault="00B820D6" w:rsidP="00DD51A8">
      <w:pPr>
        <w:pStyle w:val="pkt1"/>
      </w:pPr>
      <w:r w:rsidRPr="00B820D6">
        <w:t>wspólnych wysiłków na rzecz redukcji emisji,</w:t>
      </w:r>
    </w:p>
    <w:p w:rsidR="00B820D6" w:rsidRPr="00B820D6" w:rsidRDefault="00B820D6" w:rsidP="00DD51A8">
      <w:pPr>
        <w:pStyle w:val="pkt1"/>
      </w:pPr>
      <w:r w:rsidRPr="00B820D6">
        <w:t>wychwytywania i składowania dwutlenku węgla,</w:t>
      </w:r>
    </w:p>
    <w:p w:rsidR="00246F5D" w:rsidRDefault="00B820D6" w:rsidP="00CF074A">
      <w:pPr>
        <w:pStyle w:val="pkt1"/>
        <w:spacing w:after="120"/>
      </w:pPr>
      <w:r w:rsidRPr="00B820D6">
        <w:t>przeglądu europejskiego systemu handlu emisjami.</w:t>
      </w:r>
    </w:p>
    <w:p w:rsidR="00F46D5C" w:rsidRDefault="00B820D6" w:rsidP="00CF074A">
      <w:pPr>
        <w:spacing w:before="360"/>
      </w:pPr>
      <w:r w:rsidRPr="00B820D6">
        <w:t xml:space="preserve">W </w:t>
      </w:r>
      <w:r w:rsidR="00AE62F7">
        <w:t>październiku</w:t>
      </w:r>
      <w:r w:rsidRPr="00B820D6">
        <w:t xml:space="preserve"> 2014 roku Komisja Europejska </w:t>
      </w:r>
      <w:r w:rsidR="00A776C3">
        <w:t>opublikowała</w:t>
      </w:r>
      <w:r w:rsidRPr="00B820D6">
        <w:t xml:space="preserve"> pakiet klimatyczno-energetyczny do 2030</w:t>
      </w:r>
      <w:r w:rsidR="00AF17D9">
        <w:t> r.</w:t>
      </w:r>
      <w:r w:rsidRPr="00B820D6">
        <w:t xml:space="preserve"> Zaproponowała w nim dwa cele – redukcję emisji gazów cieplarnianych o 40</w:t>
      </w:r>
      <w:r w:rsidR="00BB11EF">
        <w:t>%</w:t>
      </w:r>
      <w:r w:rsidRPr="00B820D6">
        <w:t xml:space="preserve"> oraz zwiększenie udziału źródeł odnawialnych do 27</w:t>
      </w:r>
      <w:r w:rsidR="00BB11EF">
        <w:t>%</w:t>
      </w:r>
      <w:r w:rsidRPr="00B820D6">
        <w:t>, bez precyzowania go na poziomie krajowym.</w:t>
      </w:r>
    </w:p>
    <w:p w:rsidR="00B820D6" w:rsidRPr="00CF6660" w:rsidRDefault="00B820D6" w:rsidP="00DD51A8">
      <w:pPr>
        <w:pStyle w:val="Nagwek2"/>
      </w:pPr>
      <w:bookmarkStart w:id="55" w:name="_Toc460140780"/>
      <w:bookmarkStart w:id="56" w:name="_Toc470102920"/>
      <w:bookmarkStart w:id="57" w:name="_Toc489650927"/>
      <w:r w:rsidRPr="00CF6660">
        <w:t>Powiązania z dokumentami strategicznymi na poziomie krajowym</w:t>
      </w:r>
      <w:bookmarkEnd w:id="55"/>
      <w:bookmarkEnd w:id="56"/>
      <w:bookmarkEnd w:id="57"/>
    </w:p>
    <w:p w:rsidR="00B820D6" w:rsidRDefault="00B820D6" w:rsidP="00DD51A8">
      <w:pPr>
        <w:pStyle w:val="Nagwek3"/>
        <w:spacing w:before="0"/>
      </w:pPr>
      <w:bookmarkStart w:id="58" w:name="_Toc460140781"/>
      <w:bookmarkStart w:id="59" w:name="_Toc470102921"/>
      <w:bookmarkStart w:id="60" w:name="_Toc489650928"/>
      <w:r w:rsidRPr="005C1CFB">
        <w:t>Polityka energetyczna Polski do 2030 roku</w:t>
      </w:r>
      <w:r w:rsidRPr="00CF6660">
        <w:rPr>
          <w:rStyle w:val="Odwoanieprzypisudolnego"/>
        </w:rPr>
        <w:footnoteReference w:id="17"/>
      </w:r>
      <w:bookmarkEnd w:id="58"/>
      <w:bookmarkEnd w:id="59"/>
      <w:bookmarkEnd w:id="60"/>
    </w:p>
    <w:p w:rsidR="00B820D6" w:rsidRDefault="00B820D6" w:rsidP="00DD51A8">
      <w:r>
        <w:t>W ramach zobowiązań ekologicznych</w:t>
      </w:r>
      <w:r w:rsidR="00CF074A">
        <w:t>,</w:t>
      </w:r>
      <w:r>
        <w:t xml:space="preserve"> emisja gazów cieplarnianych oraz zużycie energii w Polsce mają do 2020 roku zostać zmniejszone o 20</w:t>
      </w:r>
      <w:r w:rsidR="00BB11EF">
        <w:t>%</w:t>
      </w:r>
      <w:r>
        <w:t xml:space="preserve"> (w stosunku do roku 1990). U</w:t>
      </w:r>
      <w:r w:rsidRPr="003C5A60">
        <w:t xml:space="preserve">dział </w:t>
      </w:r>
      <w:r w:rsidRPr="003C5A60">
        <w:lastRenderedPageBreak/>
        <w:t xml:space="preserve">odnawialnych źródeł energii w całkowitym zużyciu </w:t>
      </w:r>
      <w:r>
        <w:t xml:space="preserve">energii </w:t>
      </w:r>
      <w:r w:rsidRPr="003C5A60">
        <w:t xml:space="preserve">w Polsce </w:t>
      </w:r>
      <w:r>
        <w:t xml:space="preserve">ma </w:t>
      </w:r>
      <w:r w:rsidRPr="003C5A60">
        <w:t>wzrosnąć do 15</w:t>
      </w:r>
      <w:r w:rsidR="00BB11EF">
        <w:t>%</w:t>
      </w:r>
      <w:r w:rsidR="00BB675D">
        <w:t xml:space="preserve"> </w:t>
      </w:r>
      <w:r w:rsidRPr="003C5A60">
        <w:t>w</w:t>
      </w:r>
      <w:r w:rsidR="00DD51A8">
        <w:t> </w:t>
      </w:r>
      <w:r w:rsidRPr="003C5A60">
        <w:t>2020 roku i 20</w:t>
      </w:r>
      <w:r w:rsidR="00BB11EF">
        <w:t>%</w:t>
      </w:r>
      <w:r w:rsidRPr="003C5A60">
        <w:t xml:space="preserve"> w roku 2030.</w:t>
      </w:r>
      <w:r>
        <w:t xml:space="preserve"> Planowane jest uzyskanie w 2020 roku 10</w:t>
      </w:r>
      <w:r w:rsidR="00BB11EF">
        <w:t>%</w:t>
      </w:r>
      <w:r w:rsidR="00E957A5">
        <w:t xml:space="preserve"> </w:t>
      </w:r>
      <w:r w:rsidR="00CF074A">
        <w:t>udziału biopaliw w rynku paliw.</w:t>
      </w:r>
    </w:p>
    <w:p w:rsidR="00B820D6" w:rsidRDefault="00B820D6" w:rsidP="00DD51A8">
      <w:pPr>
        <w:spacing w:after="0"/>
      </w:pPr>
      <w:r>
        <w:t>Podstawowymi kierunkami polityki energetycznej w Polsce są:</w:t>
      </w:r>
    </w:p>
    <w:p w:rsidR="00B820D6" w:rsidRDefault="00B820D6" w:rsidP="00DD51A8">
      <w:pPr>
        <w:pStyle w:val="pkt1"/>
      </w:pPr>
      <w:r w:rsidRPr="003C5A60">
        <w:t>poprawa efektywności energetycznej,</w:t>
      </w:r>
    </w:p>
    <w:p w:rsidR="00B820D6" w:rsidRDefault="00B820D6" w:rsidP="00DD51A8">
      <w:pPr>
        <w:pStyle w:val="pkt1"/>
      </w:pPr>
      <w:r w:rsidRPr="003C5A60">
        <w:t>wzrost bezpieczeństwa dostaw paliw i energii,</w:t>
      </w:r>
    </w:p>
    <w:p w:rsidR="00B820D6" w:rsidRDefault="00B820D6" w:rsidP="00DD51A8">
      <w:pPr>
        <w:pStyle w:val="pkt1"/>
      </w:pPr>
      <w:r w:rsidRPr="003C5A60">
        <w:t>dywersyfikacja struktury wytwarzania energii elektrycznej</w:t>
      </w:r>
      <w:r>
        <w:t>,</w:t>
      </w:r>
    </w:p>
    <w:p w:rsidR="00B820D6" w:rsidRDefault="00B820D6" w:rsidP="00DD51A8">
      <w:pPr>
        <w:pStyle w:val="pkt1"/>
      </w:pPr>
      <w:r w:rsidRPr="003C5A60">
        <w:t>rozwój wykorzystania odnawialnych źródeł energii, w tym biopaliw,</w:t>
      </w:r>
    </w:p>
    <w:p w:rsidR="00B820D6" w:rsidRDefault="00B820D6" w:rsidP="00DD51A8">
      <w:pPr>
        <w:pStyle w:val="pkt1"/>
      </w:pPr>
      <w:r w:rsidRPr="003C5A60">
        <w:t>rozwój konkurencyjnych rynków paliw i energii,</w:t>
      </w:r>
    </w:p>
    <w:p w:rsidR="00B820D6" w:rsidRDefault="00B820D6" w:rsidP="00DD51A8">
      <w:pPr>
        <w:pStyle w:val="pkt1"/>
      </w:pPr>
      <w:r w:rsidRPr="003C5A60">
        <w:t>ograniczenie oddziaływania energetyki na środowisko,</w:t>
      </w:r>
    </w:p>
    <w:p w:rsidR="00B820D6" w:rsidRDefault="00B820D6" w:rsidP="00DD51A8">
      <w:pPr>
        <w:pStyle w:val="pkt1"/>
      </w:pPr>
      <w:r w:rsidRPr="003C5A60">
        <w:t>działania wspomagające,</w:t>
      </w:r>
    </w:p>
    <w:p w:rsidR="00B820D6" w:rsidRDefault="00B820D6" w:rsidP="00CF074A">
      <w:pPr>
        <w:pStyle w:val="pkt1"/>
        <w:spacing w:after="120"/>
      </w:pPr>
      <w:r w:rsidRPr="003C5A60">
        <w:t>system wdrażania polityki energetycznej.</w:t>
      </w:r>
    </w:p>
    <w:p w:rsidR="00B820D6" w:rsidRDefault="00B820D6" w:rsidP="00CF074A">
      <w:pPr>
        <w:spacing w:before="360" w:after="0"/>
        <w:rPr>
          <w:lang w:eastAsia="pl-PL"/>
        </w:rPr>
      </w:pPr>
      <w:r>
        <w:rPr>
          <w:lang w:eastAsia="pl-PL"/>
        </w:rPr>
        <w:t>Do głównych celów w obszarze odnawialnych źródeł energii należą</w:t>
      </w:r>
      <w:r w:rsidR="00D822EA">
        <w:rPr>
          <w:lang w:eastAsia="pl-PL"/>
        </w:rPr>
        <w:t xml:space="preserve"> m. in.</w:t>
      </w:r>
      <w:r>
        <w:rPr>
          <w:lang w:eastAsia="pl-PL"/>
        </w:rPr>
        <w:t>:</w:t>
      </w:r>
    </w:p>
    <w:p w:rsidR="00B820D6" w:rsidRDefault="00B820D6" w:rsidP="00DD51A8">
      <w:pPr>
        <w:pStyle w:val="pkt1"/>
      </w:pPr>
      <w:r w:rsidRPr="005C1CFB">
        <w:t xml:space="preserve">wzrost udziału odnawialnych </w:t>
      </w:r>
      <w:r w:rsidRPr="005C1CFB">
        <w:rPr>
          <w:rFonts w:eastAsia="TTE221C208t00" w:cs="TTE221C208t00"/>
        </w:rPr>
        <w:t>ź</w:t>
      </w:r>
      <w:r w:rsidRPr="005C1CFB">
        <w:t>ródeł energii w finalnym zu</w:t>
      </w:r>
      <w:r w:rsidRPr="005C1CFB">
        <w:rPr>
          <w:rFonts w:eastAsia="TTE221C208t00" w:cs="TTE221C208t00"/>
        </w:rPr>
        <w:t>ż</w:t>
      </w:r>
      <w:r w:rsidRPr="005C1CFB">
        <w:t>yciu energii co najmniej do poziomu 15</w:t>
      </w:r>
      <w:r w:rsidR="00BB11EF">
        <w:t>%</w:t>
      </w:r>
      <w:r w:rsidRPr="005C1CFB">
        <w:t xml:space="preserve"> w 2020 roku oraz dalszy wzrost tego wska</w:t>
      </w:r>
      <w:r w:rsidRPr="005C1CFB">
        <w:rPr>
          <w:rFonts w:eastAsia="TTE221C208t00" w:cs="TTE221C208t00"/>
        </w:rPr>
        <w:t>ź</w:t>
      </w:r>
      <w:r w:rsidRPr="005C1CFB">
        <w:t>nika w latach nast</w:t>
      </w:r>
      <w:r w:rsidRPr="005C1CFB">
        <w:rPr>
          <w:rFonts w:eastAsia="TTE221C208t00" w:cs="TTE221C208t00"/>
        </w:rPr>
        <w:t>ę</w:t>
      </w:r>
      <w:r w:rsidR="00CF074A">
        <w:t>pnych;</w:t>
      </w:r>
    </w:p>
    <w:p w:rsidR="00B820D6" w:rsidRPr="00B4651E" w:rsidRDefault="00927531" w:rsidP="00DD51A8">
      <w:pPr>
        <w:pStyle w:val="pkt1"/>
      </w:pPr>
      <w:r w:rsidRPr="004C3EC4">
        <w:rPr>
          <w:rFonts w:cs="Times-Bold"/>
        </w:rPr>
        <w:t>ochron</w:t>
      </w:r>
      <w:r>
        <w:rPr>
          <w:rFonts w:eastAsia="TTE221C208t00" w:cs="TTE221C208t00"/>
        </w:rPr>
        <w:t>a</w:t>
      </w:r>
      <w:r w:rsidRPr="004C3EC4">
        <w:rPr>
          <w:rFonts w:cs="Times-Bold"/>
        </w:rPr>
        <w:t xml:space="preserve"> lasów</w:t>
      </w:r>
      <w:r w:rsidR="00B820D6" w:rsidRPr="004C3EC4">
        <w:rPr>
          <w:rFonts w:cs="Times-Bold"/>
        </w:rPr>
        <w:t xml:space="preserve"> przed nadmiernym eksploatowaniem, w celu pozyskiwania biomasy oraz zrównowa</w:t>
      </w:r>
      <w:r w:rsidR="00B820D6" w:rsidRPr="004C3EC4">
        <w:rPr>
          <w:rFonts w:eastAsia="TTE221C208t00" w:cs="TTE221C208t00"/>
        </w:rPr>
        <w:t>ż</w:t>
      </w:r>
      <w:r w:rsidR="00B820D6" w:rsidRPr="004C3EC4">
        <w:rPr>
          <w:rFonts w:cs="Times-Bold"/>
        </w:rPr>
        <w:t>one wykorzystanie obszarów rolniczych na cele OZE, w tym biopaliw, tak aby nie doprowadzi</w:t>
      </w:r>
      <w:r w:rsidR="00B820D6" w:rsidRPr="004C3EC4">
        <w:rPr>
          <w:rFonts w:eastAsia="TTE221C208t00" w:cs="TTE221C208t00"/>
        </w:rPr>
        <w:t xml:space="preserve">ć </w:t>
      </w:r>
      <w:r w:rsidR="00B820D6" w:rsidRPr="004C3EC4">
        <w:rPr>
          <w:rFonts w:cs="Times-Bold"/>
        </w:rPr>
        <w:t>do konkurencji pomi</w:t>
      </w:r>
      <w:r w:rsidR="00B820D6" w:rsidRPr="004C3EC4">
        <w:rPr>
          <w:rFonts w:eastAsia="TTE221C208t00" w:cs="TTE221C208t00"/>
        </w:rPr>
        <w:t>ę</w:t>
      </w:r>
      <w:r w:rsidR="00B820D6" w:rsidRPr="004C3EC4">
        <w:rPr>
          <w:rFonts w:cs="Times-Bold"/>
        </w:rPr>
        <w:t>dzy energetyk</w:t>
      </w:r>
      <w:r w:rsidR="00B820D6" w:rsidRPr="004C3EC4">
        <w:rPr>
          <w:rFonts w:eastAsia="TTE221C208t00" w:cs="TTE221C208t00"/>
        </w:rPr>
        <w:t>ą</w:t>
      </w:r>
      <w:r w:rsidR="00B820D6" w:rsidRPr="004C3EC4">
        <w:rPr>
          <w:rFonts w:cs="Times-Bold"/>
        </w:rPr>
        <w:t xml:space="preserve"> odnawialn</w:t>
      </w:r>
      <w:r w:rsidR="00B820D6" w:rsidRPr="004C3EC4">
        <w:rPr>
          <w:rFonts w:eastAsia="TTE221C208t00" w:cs="TTE221C208t00"/>
        </w:rPr>
        <w:t xml:space="preserve">ą </w:t>
      </w:r>
      <w:r w:rsidR="00B820D6" w:rsidRPr="004C3EC4">
        <w:rPr>
          <w:rFonts w:cs="Times-Bold"/>
        </w:rPr>
        <w:t>i rolnictwem oraz zachowa</w:t>
      </w:r>
      <w:r w:rsidR="00B820D6" w:rsidRPr="004C3EC4">
        <w:rPr>
          <w:rFonts w:eastAsia="TTE221C208t00" w:cs="TTE221C208t00"/>
        </w:rPr>
        <w:t xml:space="preserve">ć </w:t>
      </w:r>
      <w:r w:rsidR="00B820D6" w:rsidRPr="004C3EC4">
        <w:rPr>
          <w:rFonts w:cs="Times-Bold"/>
        </w:rPr>
        <w:t>ró</w:t>
      </w:r>
      <w:r w:rsidR="00B820D6" w:rsidRPr="004C3EC4">
        <w:rPr>
          <w:rFonts w:eastAsia="TTE221C208t00" w:cs="TTE221C208t00"/>
        </w:rPr>
        <w:t>ż</w:t>
      </w:r>
      <w:r w:rsidR="00B820D6" w:rsidRPr="004C3EC4">
        <w:rPr>
          <w:rFonts w:cs="Times-Bold"/>
        </w:rPr>
        <w:t>norodno</w:t>
      </w:r>
      <w:r w:rsidR="00B820D6" w:rsidRPr="004C3EC4">
        <w:rPr>
          <w:rFonts w:eastAsia="TTE221C208t00" w:cs="TTE221C208t00"/>
        </w:rPr>
        <w:t xml:space="preserve">ść </w:t>
      </w:r>
      <w:r w:rsidR="00B820D6" w:rsidRPr="004C3EC4">
        <w:rPr>
          <w:rFonts w:cs="Times-Bold"/>
        </w:rPr>
        <w:t>biologiczn</w:t>
      </w:r>
      <w:r w:rsidR="00B820D6" w:rsidRPr="004C3EC4">
        <w:rPr>
          <w:rFonts w:eastAsia="TTE221C208t00" w:cs="TTE221C208t00"/>
        </w:rPr>
        <w:t>ą</w:t>
      </w:r>
      <w:r w:rsidR="00CF074A">
        <w:rPr>
          <w:rFonts w:cs="Times-Bold"/>
        </w:rPr>
        <w:t>;</w:t>
      </w:r>
    </w:p>
    <w:p w:rsidR="00B820D6" w:rsidRDefault="00B820D6" w:rsidP="00DD51A8">
      <w:pPr>
        <w:pStyle w:val="pkt1"/>
      </w:pPr>
      <w:r w:rsidRPr="003C5A60">
        <w:t>wykorzystanie do produkcji energii elektrycznej istniejących urządzeń piętrzących</w:t>
      </w:r>
      <w:r w:rsidR="00156C08">
        <w:t>,</w:t>
      </w:r>
      <w:r w:rsidRPr="003C5A60">
        <w:t xml:space="preserve"> stano</w:t>
      </w:r>
      <w:r w:rsidR="00CF074A">
        <w:t>wiących własność Skarbu Państwa;</w:t>
      </w:r>
    </w:p>
    <w:p w:rsidR="00B820D6" w:rsidRDefault="00B820D6" w:rsidP="00DD51A8">
      <w:pPr>
        <w:pStyle w:val="pkt1"/>
        <w:spacing w:after="120"/>
      </w:pPr>
      <w:r w:rsidRPr="003C5A60">
        <w:t xml:space="preserve">zwiększenie stopnia dywersyfikacji źródeł dostaw </w:t>
      </w:r>
      <w:r w:rsidR="001320D6">
        <w:t>i</w:t>
      </w:r>
      <w:r w:rsidRPr="003C5A60">
        <w:t xml:space="preserve"> stworzenie optymalnych warunków do rozwoju energetyki rozproszonej, opartej na lokalnie dostępnych surowcach.</w:t>
      </w:r>
    </w:p>
    <w:p w:rsidR="00B820D6" w:rsidRDefault="00B820D6" w:rsidP="00DD51A8">
      <w:pPr>
        <w:pStyle w:val="Nagwek3"/>
      </w:pPr>
      <w:bookmarkStart w:id="61" w:name="_Toc460140782"/>
      <w:bookmarkStart w:id="62" w:name="_Toc470102922"/>
      <w:bookmarkStart w:id="63" w:name="_Toc489650929"/>
      <w:r w:rsidRPr="00B25DAC">
        <w:t>Krajowa Strategia Rozwoju Regionalnego 2010</w:t>
      </w:r>
      <w:r w:rsidR="000876DE">
        <w:t>-</w:t>
      </w:r>
      <w:r w:rsidRPr="00B25DAC">
        <w:t>2020</w:t>
      </w:r>
      <w:r>
        <w:rPr>
          <w:rStyle w:val="Odwoanieprzypisudolnego"/>
        </w:rPr>
        <w:footnoteReference w:id="18"/>
      </w:r>
      <w:bookmarkEnd w:id="61"/>
      <w:bookmarkEnd w:id="62"/>
      <w:bookmarkEnd w:id="63"/>
    </w:p>
    <w:p w:rsidR="00D822EA" w:rsidRDefault="00B820D6" w:rsidP="001D19B7">
      <w:r>
        <w:t xml:space="preserve">Koniecznym jest </w:t>
      </w:r>
      <w:r w:rsidR="00D822EA">
        <w:t>zapewnienie bezpiecze</w:t>
      </w:r>
      <w:r w:rsidR="000876DE">
        <w:t>ństwa energetycznego oraz zmian klimatycznych</w:t>
      </w:r>
      <w:r>
        <w:t>. W związku z tym</w:t>
      </w:r>
      <w:r w:rsidR="0040664E">
        <w:t>,</w:t>
      </w:r>
      <w:r w:rsidR="00E957A5">
        <w:t xml:space="preserve"> </w:t>
      </w:r>
      <w:r w:rsidR="00D822EA">
        <w:t xml:space="preserve">jednym z głównych celów polityki rozwoju regionalnego jest </w:t>
      </w:r>
      <w:r w:rsidR="00D822EA">
        <w:lastRenderedPageBreak/>
        <w:t xml:space="preserve">zapewnienie </w:t>
      </w:r>
      <w:r w:rsidRPr="003323E6">
        <w:t>bezpieczeństwa ekologicznego, wysokiego poziomu i skuteczności ochrony środowiska oraz zasobów przyrodniczych.</w:t>
      </w:r>
    </w:p>
    <w:p w:rsidR="00B820D6" w:rsidRDefault="00B820D6" w:rsidP="00DD51A8">
      <w:pPr>
        <w:pStyle w:val="Nagwek3"/>
        <w:rPr>
          <w:rFonts w:eastAsia="Times New Roman"/>
          <w:lang w:eastAsia="pl-PL"/>
        </w:rPr>
      </w:pPr>
      <w:bookmarkStart w:id="64" w:name="_Toc460140783"/>
      <w:bookmarkStart w:id="65" w:name="_Toc470102923"/>
      <w:bookmarkStart w:id="66" w:name="_Toc489650930"/>
      <w:r w:rsidRPr="009D1986">
        <w:rPr>
          <w:rFonts w:eastAsia="Times New Roman"/>
          <w:lang w:eastAsia="pl-PL"/>
        </w:rPr>
        <w:t>Drugi Krajowy Plan Działań dotyczący efektywności</w:t>
      </w:r>
      <w:r>
        <w:rPr>
          <w:rStyle w:val="Odwoanieprzypisudolnego"/>
          <w:rFonts w:eastAsia="Times New Roman" w:cs="Times New Roman"/>
          <w:kern w:val="36"/>
          <w:lang w:eastAsia="pl-PL"/>
        </w:rPr>
        <w:footnoteReference w:id="19"/>
      </w:r>
      <w:bookmarkEnd w:id="64"/>
      <w:bookmarkEnd w:id="65"/>
      <w:bookmarkEnd w:id="66"/>
    </w:p>
    <w:p w:rsidR="00B820D6" w:rsidRPr="00286072" w:rsidRDefault="00B820D6" w:rsidP="00DD51A8">
      <w:pPr>
        <w:rPr>
          <w:lang w:eastAsia="pl-PL"/>
        </w:rPr>
      </w:pPr>
      <w:r>
        <w:t xml:space="preserve">Efektywność energetyczna jest określona jako </w:t>
      </w:r>
      <w:r w:rsidRPr="0085138F">
        <w:rPr>
          <w:lang w:eastAsia="pl-PL"/>
        </w:rPr>
        <w:t>stosunek uzyskanej wielkości efektu użytkowego danego obiektu, urządzenia technicznego lub instalacji, w typowych warunkach ich użytkowania lub eksploatacji, do ilości energii zużytej przez ten obiekt, urządzenie techniczne lub instalację, niezbędnej do uzyskania tego efektu.</w:t>
      </w:r>
    </w:p>
    <w:p w:rsidR="00DD51A8" w:rsidRDefault="00DD51A8" w:rsidP="00AB7070">
      <w:pPr>
        <w:pStyle w:val="Legenda2-Tabela"/>
      </w:pPr>
      <w:bookmarkStart w:id="67" w:name="_Toc485157746"/>
      <w:r w:rsidRPr="00DD51A8">
        <w:rPr>
          <w:b/>
        </w:rPr>
        <w:t xml:space="preserve">Tabela </w:t>
      </w:r>
      <w:r w:rsidR="00B425C2" w:rsidRPr="00DD51A8">
        <w:rPr>
          <w:b/>
        </w:rPr>
        <w:fldChar w:fldCharType="begin"/>
      </w:r>
      <w:r w:rsidRPr="00DD51A8">
        <w:rPr>
          <w:b/>
        </w:rPr>
        <w:instrText xml:space="preserve"> SEQ Tabela \* ARABIC </w:instrText>
      </w:r>
      <w:r w:rsidR="00B425C2" w:rsidRPr="00DD51A8">
        <w:rPr>
          <w:b/>
        </w:rPr>
        <w:fldChar w:fldCharType="separate"/>
      </w:r>
      <w:r w:rsidR="00B9610B">
        <w:rPr>
          <w:b/>
          <w:noProof/>
        </w:rPr>
        <w:t>1</w:t>
      </w:r>
      <w:r w:rsidR="00B425C2" w:rsidRPr="00DD51A8">
        <w:rPr>
          <w:b/>
        </w:rPr>
        <w:fldChar w:fldCharType="end"/>
      </w:r>
      <w:r w:rsidRPr="00DD51A8">
        <w:rPr>
          <w:b/>
        </w:rPr>
        <w:t>.</w:t>
      </w:r>
      <w:r w:rsidRPr="00C10BEA">
        <w:t>Kategorie i przykłady środków poprawy efektywności energetycznej. Lista niekompletna (nie wyczerpuje wszystkich środków).</w:t>
      </w:r>
      <w:bookmarkEnd w:id="6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6050"/>
      </w:tblGrid>
      <w:tr w:rsidR="00B820D6" w:rsidRPr="00AB7070" w:rsidTr="00AB7070">
        <w:trPr>
          <w:jc w:val="center"/>
        </w:trPr>
        <w:tc>
          <w:tcPr>
            <w:tcW w:w="1661" w:type="pct"/>
            <w:shd w:val="clear" w:color="auto" w:fill="auto"/>
          </w:tcPr>
          <w:p w:rsidR="00B820D6" w:rsidRPr="00AB7070" w:rsidRDefault="00B820D6" w:rsidP="00B231C9">
            <w:pPr>
              <w:spacing w:after="0" w:line="240" w:lineRule="auto"/>
              <w:ind w:firstLine="0"/>
              <w:jc w:val="center"/>
              <w:rPr>
                <w:rFonts w:cs="Arial"/>
                <w:b/>
              </w:rPr>
            </w:pPr>
            <w:r w:rsidRPr="00AB7070">
              <w:rPr>
                <w:b/>
                <w:sz w:val="22"/>
                <w:szCs w:val="22"/>
              </w:rPr>
              <w:t>Kategoria</w:t>
            </w:r>
          </w:p>
        </w:tc>
        <w:tc>
          <w:tcPr>
            <w:tcW w:w="3339" w:type="pct"/>
            <w:shd w:val="clear" w:color="auto" w:fill="auto"/>
          </w:tcPr>
          <w:p w:rsidR="00B820D6" w:rsidRPr="00AB7070" w:rsidRDefault="00B820D6" w:rsidP="00B231C9">
            <w:pPr>
              <w:spacing w:after="0" w:line="240" w:lineRule="auto"/>
              <w:ind w:firstLine="0"/>
              <w:jc w:val="center"/>
              <w:rPr>
                <w:rFonts w:cs="Arial"/>
                <w:b/>
              </w:rPr>
            </w:pPr>
            <w:r w:rsidRPr="00AB7070">
              <w:rPr>
                <w:b/>
                <w:sz w:val="22"/>
                <w:szCs w:val="22"/>
              </w:rPr>
              <w:t>Przykłady</w:t>
            </w:r>
          </w:p>
        </w:tc>
      </w:tr>
      <w:tr w:rsidR="00B820D6" w:rsidRPr="00AB7070" w:rsidTr="00AB7070">
        <w:trPr>
          <w:jc w:val="center"/>
        </w:trPr>
        <w:tc>
          <w:tcPr>
            <w:tcW w:w="1661" w:type="pct"/>
            <w:shd w:val="clear" w:color="auto" w:fill="auto"/>
          </w:tcPr>
          <w:p w:rsidR="00B820D6" w:rsidRPr="00AB7070" w:rsidRDefault="00B820D6" w:rsidP="00B231C9">
            <w:pPr>
              <w:spacing w:after="0" w:line="240" w:lineRule="auto"/>
              <w:ind w:firstLine="0"/>
              <w:jc w:val="left"/>
              <w:rPr>
                <w:rFonts w:cs="Arial"/>
              </w:rPr>
            </w:pPr>
            <w:r w:rsidRPr="00AB7070">
              <w:rPr>
                <w:sz w:val="22"/>
                <w:szCs w:val="22"/>
              </w:rPr>
              <w:t>1. Regulacje</w:t>
            </w:r>
          </w:p>
        </w:tc>
        <w:tc>
          <w:tcPr>
            <w:tcW w:w="3339" w:type="pct"/>
            <w:shd w:val="clear" w:color="auto" w:fill="auto"/>
          </w:tcPr>
          <w:p w:rsidR="00B820D6" w:rsidRPr="00AB7070" w:rsidRDefault="00B820D6" w:rsidP="00B231C9">
            <w:pPr>
              <w:spacing w:after="0" w:line="240" w:lineRule="auto"/>
              <w:ind w:firstLine="0"/>
              <w:jc w:val="left"/>
            </w:pPr>
            <w:r w:rsidRPr="00AB7070">
              <w:rPr>
                <w:sz w:val="22"/>
                <w:szCs w:val="22"/>
              </w:rPr>
              <w:t>Normy i standardy</w:t>
            </w:r>
          </w:p>
          <w:p w:rsidR="00B820D6" w:rsidRPr="00AB7070" w:rsidRDefault="00B820D6" w:rsidP="00B231C9">
            <w:pPr>
              <w:spacing w:after="0" w:line="240" w:lineRule="auto"/>
              <w:ind w:firstLine="0"/>
              <w:jc w:val="left"/>
            </w:pPr>
            <w:r w:rsidRPr="00AB7070">
              <w:rPr>
                <w:sz w:val="22"/>
                <w:szCs w:val="22"/>
              </w:rPr>
              <w:t>1.1. Wymogi dla budynków i ich egzekwowanie</w:t>
            </w:r>
          </w:p>
          <w:p w:rsidR="00B820D6" w:rsidRPr="00AB7070" w:rsidRDefault="00B820D6" w:rsidP="00B231C9">
            <w:pPr>
              <w:spacing w:after="0" w:line="240" w:lineRule="auto"/>
              <w:ind w:firstLine="0"/>
              <w:jc w:val="left"/>
            </w:pPr>
            <w:r w:rsidRPr="00AB7070">
              <w:rPr>
                <w:sz w:val="22"/>
                <w:szCs w:val="22"/>
              </w:rPr>
              <w:t>1.2. Minimalne standardy charakterystyki (oceny) energetycznej dla urządzeń</w:t>
            </w:r>
          </w:p>
        </w:tc>
      </w:tr>
      <w:tr w:rsidR="00B820D6" w:rsidRPr="00AB7070" w:rsidTr="00AB7070">
        <w:trPr>
          <w:jc w:val="center"/>
        </w:trPr>
        <w:tc>
          <w:tcPr>
            <w:tcW w:w="1661" w:type="pct"/>
            <w:shd w:val="clear" w:color="auto" w:fill="auto"/>
          </w:tcPr>
          <w:p w:rsidR="00B820D6" w:rsidRPr="00AB7070" w:rsidRDefault="00B820D6" w:rsidP="00B231C9">
            <w:pPr>
              <w:spacing w:after="0" w:line="240" w:lineRule="auto"/>
              <w:ind w:firstLine="0"/>
              <w:jc w:val="left"/>
            </w:pPr>
            <w:r w:rsidRPr="00AB7070">
              <w:rPr>
                <w:sz w:val="22"/>
                <w:szCs w:val="22"/>
              </w:rPr>
              <w:t>2. Środki dotyczące informacji i obowią</w:t>
            </w:r>
            <w:r w:rsidR="000876DE" w:rsidRPr="00AB7070">
              <w:rPr>
                <w:sz w:val="22"/>
                <w:szCs w:val="22"/>
              </w:rPr>
              <w:t>zkowych informacji (obowiązki w </w:t>
            </w:r>
            <w:r w:rsidRPr="00AB7070">
              <w:rPr>
                <w:sz w:val="22"/>
                <w:szCs w:val="22"/>
              </w:rPr>
              <w:t>zakresie etykietowania)</w:t>
            </w:r>
          </w:p>
        </w:tc>
        <w:tc>
          <w:tcPr>
            <w:tcW w:w="3339" w:type="pct"/>
            <w:shd w:val="clear" w:color="auto" w:fill="auto"/>
          </w:tcPr>
          <w:p w:rsidR="00B820D6" w:rsidRPr="00AB7070" w:rsidRDefault="00B820D6" w:rsidP="00B231C9">
            <w:pPr>
              <w:spacing w:after="0" w:line="240" w:lineRule="auto"/>
              <w:ind w:firstLine="0"/>
              <w:jc w:val="left"/>
            </w:pPr>
            <w:r w:rsidRPr="00AB7070">
              <w:rPr>
                <w:sz w:val="22"/>
                <w:szCs w:val="22"/>
              </w:rPr>
              <w:t>2.1. Ukierunkowane kampanie informacyjne</w:t>
            </w:r>
          </w:p>
          <w:p w:rsidR="00B820D6" w:rsidRPr="00AB7070" w:rsidRDefault="00B820D6" w:rsidP="00B231C9">
            <w:pPr>
              <w:spacing w:after="0" w:line="240" w:lineRule="auto"/>
              <w:ind w:firstLine="0"/>
              <w:jc w:val="left"/>
            </w:pPr>
            <w:r w:rsidRPr="00AB7070">
              <w:rPr>
                <w:sz w:val="22"/>
                <w:szCs w:val="22"/>
              </w:rPr>
              <w:t>2.2. Systemy etykietowania energetycznego</w:t>
            </w:r>
          </w:p>
          <w:p w:rsidR="00B820D6" w:rsidRPr="00AB7070" w:rsidRDefault="00B820D6" w:rsidP="00B231C9">
            <w:pPr>
              <w:spacing w:after="0" w:line="240" w:lineRule="auto"/>
              <w:ind w:firstLine="0"/>
              <w:jc w:val="left"/>
            </w:pPr>
            <w:r w:rsidRPr="00AB7070">
              <w:rPr>
                <w:sz w:val="22"/>
                <w:szCs w:val="22"/>
              </w:rPr>
              <w:t>2.3. Centra informacyjne</w:t>
            </w:r>
          </w:p>
          <w:p w:rsidR="00B820D6" w:rsidRPr="00AB7070" w:rsidRDefault="00B820D6" w:rsidP="00B231C9">
            <w:pPr>
              <w:spacing w:after="0" w:line="240" w:lineRule="auto"/>
              <w:ind w:firstLine="0"/>
              <w:jc w:val="left"/>
            </w:pPr>
            <w:r w:rsidRPr="00AB7070">
              <w:rPr>
                <w:sz w:val="22"/>
                <w:szCs w:val="22"/>
              </w:rPr>
              <w:t>2.4. Audyty energetyczne</w:t>
            </w:r>
          </w:p>
          <w:p w:rsidR="00B820D6" w:rsidRPr="00AB7070" w:rsidRDefault="00B820D6" w:rsidP="00B231C9">
            <w:pPr>
              <w:spacing w:after="0" w:line="240" w:lineRule="auto"/>
              <w:ind w:firstLine="0"/>
              <w:jc w:val="left"/>
            </w:pPr>
            <w:r w:rsidRPr="00AB7070">
              <w:rPr>
                <w:sz w:val="22"/>
                <w:szCs w:val="22"/>
              </w:rPr>
              <w:t>2.5. Szkolenia i edukacja</w:t>
            </w:r>
          </w:p>
          <w:p w:rsidR="00B820D6" w:rsidRPr="00AB7070" w:rsidRDefault="00B820D6" w:rsidP="00B231C9">
            <w:pPr>
              <w:spacing w:after="0" w:line="240" w:lineRule="auto"/>
              <w:ind w:firstLine="0"/>
              <w:jc w:val="left"/>
            </w:pPr>
            <w:r w:rsidRPr="00AB7070">
              <w:rPr>
                <w:sz w:val="22"/>
                <w:szCs w:val="22"/>
              </w:rPr>
              <w:t>2.6. Projekty demonstracyjne</w:t>
            </w:r>
          </w:p>
          <w:p w:rsidR="00B820D6" w:rsidRPr="00AB7070" w:rsidRDefault="00B820D6" w:rsidP="00B231C9">
            <w:pPr>
              <w:spacing w:after="0" w:line="240" w:lineRule="auto"/>
              <w:ind w:firstLine="0"/>
              <w:jc w:val="left"/>
            </w:pPr>
            <w:r w:rsidRPr="00AB7070">
              <w:rPr>
                <w:sz w:val="22"/>
                <w:szCs w:val="22"/>
              </w:rPr>
              <w:t>2.7. Wzorcowa rola sektora publicznego</w:t>
            </w:r>
          </w:p>
          <w:p w:rsidR="00B820D6" w:rsidRPr="00AB7070" w:rsidRDefault="00B820D6" w:rsidP="00B231C9">
            <w:pPr>
              <w:spacing w:after="0" w:line="240" w:lineRule="auto"/>
              <w:ind w:firstLine="0"/>
              <w:jc w:val="left"/>
            </w:pPr>
            <w:r w:rsidRPr="00AB7070">
              <w:rPr>
                <w:sz w:val="22"/>
                <w:szCs w:val="22"/>
              </w:rPr>
              <w:t>2.8. Liczniki energii i informacja na fakturach</w:t>
            </w:r>
          </w:p>
        </w:tc>
      </w:tr>
      <w:tr w:rsidR="00B820D6" w:rsidRPr="00AB7070" w:rsidTr="00AB7070">
        <w:trPr>
          <w:jc w:val="center"/>
        </w:trPr>
        <w:tc>
          <w:tcPr>
            <w:tcW w:w="1661" w:type="pct"/>
            <w:shd w:val="clear" w:color="auto" w:fill="auto"/>
          </w:tcPr>
          <w:p w:rsidR="00B820D6" w:rsidRPr="00AB7070" w:rsidRDefault="00B820D6" w:rsidP="00B231C9">
            <w:pPr>
              <w:spacing w:after="0" w:line="240" w:lineRule="auto"/>
              <w:ind w:firstLine="0"/>
              <w:jc w:val="left"/>
              <w:rPr>
                <w:rFonts w:cs="Arial"/>
              </w:rPr>
            </w:pPr>
            <w:r w:rsidRPr="00AB7070">
              <w:rPr>
                <w:sz w:val="22"/>
                <w:szCs w:val="22"/>
              </w:rPr>
              <w:t>3. Instrumenty finansowe</w:t>
            </w:r>
          </w:p>
        </w:tc>
        <w:tc>
          <w:tcPr>
            <w:tcW w:w="3339" w:type="pct"/>
            <w:shd w:val="clear" w:color="auto" w:fill="auto"/>
          </w:tcPr>
          <w:p w:rsidR="00B820D6" w:rsidRPr="00AB7070" w:rsidRDefault="00B820D6" w:rsidP="00B231C9">
            <w:pPr>
              <w:pStyle w:val="Bezodstpw"/>
            </w:pPr>
            <w:r w:rsidRPr="00AB7070">
              <w:t>3.1. Subsydia (dotacje)</w:t>
            </w:r>
          </w:p>
          <w:p w:rsidR="00B820D6" w:rsidRPr="00AB7070" w:rsidRDefault="00B820D6" w:rsidP="00B231C9">
            <w:pPr>
              <w:pStyle w:val="Bezodstpw"/>
            </w:pPr>
            <w:r w:rsidRPr="00AB7070">
              <w:t xml:space="preserve">3.2. Ulgi podatkowe oraz inne ulgi podatkowe mające wpływ </w:t>
            </w:r>
          </w:p>
          <w:p w:rsidR="00B820D6" w:rsidRPr="00AB7070" w:rsidRDefault="00B820D6" w:rsidP="00B231C9">
            <w:pPr>
              <w:pStyle w:val="Bezodstpw"/>
            </w:pPr>
            <w:r w:rsidRPr="00AB7070">
              <w:t xml:space="preserve">na zmniejszenie zużycia energii końcowej </w:t>
            </w:r>
          </w:p>
          <w:p w:rsidR="00B820D6" w:rsidRPr="00AB7070" w:rsidRDefault="00B820D6" w:rsidP="00B231C9">
            <w:pPr>
              <w:pStyle w:val="Bezodstpw"/>
            </w:pPr>
            <w:r w:rsidRPr="00AB7070">
              <w:t>3.3. Pożyczki (miękkie i/lub subsydiowane)</w:t>
            </w:r>
          </w:p>
        </w:tc>
      </w:tr>
      <w:tr w:rsidR="00B820D6" w:rsidRPr="00AB7070" w:rsidTr="00AB7070">
        <w:trPr>
          <w:jc w:val="center"/>
        </w:trPr>
        <w:tc>
          <w:tcPr>
            <w:tcW w:w="1661" w:type="pct"/>
            <w:shd w:val="clear" w:color="auto" w:fill="auto"/>
          </w:tcPr>
          <w:p w:rsidR="00B820D6" w:rsidRPr="00AB7070" w:rsidRDefault="00B820D6" w:rsidP="00B231C9">
            <w:pPr>
              <w:spacing w:after="0" w:line="240" w:lineRule="auto"/>
              <w:ind w:firstLine="0"/>
              <w:jc w:val="left"/>
            </w:pPr>
            <w:r w:rsidRPr="00AB7070">
              <w:rPr>
                <w:sz w:val="22"/>
                <w:szCs w:val="22"/>
              </w:rPr>
              <w:t>4. Dobrowolne porozumienia</w:t>
            </w:r>
            <w:r w:rsidR="00E957A5">
              <w:rPr>
                <w:sz w:val="22"/>
                <w:szCs w:val="22"/>
              </w:rPr>
              <w:t xml:space="preserve"> </w:t>
            </w:r>
            <w:r w:rsidRPr="00AB7070">
              <w:rPr>
                <w:sz w:val="22"/>
                <w:szCs w:val="22"/>
              </w:rPr>
              <w:t>i instrumenty pomocowe</w:t>
            </w:r>
          </w:p>
        </w:tc>
        <w:tc>
          <w:tcPr>
            <w:tcW w:w="3339" w:type="pct"/>
            <w:shd w:val="clear" w:color="auto" w:fill="auto"/>
          </w:tcPr>
          <w:p w:rsidR="00B820D6" w:rsidRPr="00AB7070" w:rsidRDefault="00B820D6" w:rsidP="00B231C9">
            <w:pPr>
              <w:spacing w:after="0" w:line="240" w:lineRule="auto"/>
              <w:ind w:firstLine="0"/>
              <w:jc w:val="left"/>
            </w:pPr>
            <w:r w:rsidRPr="00AB7070">
              <w:rPr>
                <w:sz w:val="22"/>
                <w:szCs w:val="22"/>
              </w:rPr>
              <w:t>4.1. Zakłady przemysłowe</w:t>
            </w:r>
          </w:p>
          <w:p w:rsidR="00B820D6" w:rsidRPr="00AB7070" w:rsidRDefault="00B820D6" w:rsidP="00B231C9">
            <w:pPr>
              <w:spacing w:after="0" w:line="240" w:lineRule="auto"/>
              <w:ind w:firstLine="0"/>
              <w:jc w:val="left"/>
            </w:pPr>
            <w:r w:rsidRPr="00AB7070">
              <w:rPr>
                <w:sz w:val="22"/>
                <w:szCs w:val="22"/>
              </w:rPr>
              <w:t>4.2. Organizacje państwowe i prywatne</w:t>
            </w:r>
          </w:p>
          <w:p w:rsidR="00B820D6" w:rsidRPr="00AB7070" w:rsidRDefault="00B820D6" w:rsidP="00B231C9">
            <w:pPr>
              <w:spacing w:after="0" w:line="240" w:lineRule="auto"/>
              <w:ind w:firstLine="0"/>
              <w:jc w:val="left"/>
            </w:pPr>
            <w:r w:rsidRPr="00AB7070">
              <w:rPr>
                <w:sz w:val="22"/>
                <w:szCs w:val="22"/>
              </w:rPr>
              <w:t>4.3. Efektywne energetycznie zamówienia publiczne</w:t>
            </w:r>
          </w:p>
          <w:p w:rsidR="00B820D6" w:rsidRPr="00AB7070" w:rsidRDefault="00B820D6" w:rsidP="00B231C9">
            <w:pPr>
              <w:spacing w:after="0" w:line="240" w:lineRule="auto"/>
              <w:ind w:firstLine="0"/>
              <w:jc w:val="left"/>
            </w:pPr>
            <w:r w:rsidRPr="00AB7070">
              <w:rPr>
                <w:sz w:val="22"/>
                <w:szCs w:val="22"/>
              </w:rPr>
              <w:t>4.4. Zamówienia dotyczące technologii</w:t>
            </w:r>
          </w:p>
        </w:tc>
      </w:tr>
      <w:tr w:rsidR="00B820D6" w:rsidRPr="00AB7070" w:rsidTr="00AB7070">
        <w:trPr>
          <w:cantSplit/>
          <w:jc w:val="center"/>
        </w:trPr>
        <w:tc>
          <w:tcPr>
            <w:tcW w:w="1661" w:type="pct"/>
            <w:shd w:val="clear" w:color="auto" w:fill="auto"/>
          </w:tcPr>
          <w:p w:rsidR="00B820D6" w:rsidRPr="00AB7070" w:rsidRDefault="00B820D6" w:rsidP="00B231C9">
            <w:pPr>
              <w:spacing w:after="0" w:line="240" w:lineRule="auto"/>
              <w:ind w:firstLine="0"/>
              <w:jc w:val="left"/>
            </w:pPr>
            <w:r w:rsidRPr="00AB7070">
              <w:rPr>
                <w:sz w:val="22"/>
                <w:szCs w:val="22"/>
              </w:rPr>
              <w:t>5. Usługi energetyczne na rzecz oszczędności energii</w:t>
            </w:r>
          </w:p>
        </w:tc>
        <w:tc>
          <w:tcPr>
            <w:tcW w:w="3339" w:type="pct"/>
            <w:shd w:val="clear" w:color="auto" w:fill="auto"/>
          </w:tcPr>
          <w:p w:rsidR="00B820D6" w:rsidRPr="00AB7070" w:rsidRDefault="00B820D6" w:rsidP="00B231C9">
            <w:pPr>
              <w:spacing w:after="0" w:line="240" w:lineRule="auto"/>
              <w:ind w:firstLine="0"/>
              <w:jc w:val="left"/>
            </w:pPr>
            <w:r w:rsidRPr="00AB7070">
              <w:rPr>
                <w:sz w:val="22"/>
                <w:szCs w:val="22"/>
              </w:rPr>
              <w:t>5.1. Gwarancje</w:t>
            </w:r>
          </w:p>
          <w:p w:rsidR="00B820D6" w:rsidRPr="00AB7070" w:rsidRDefault="00B820D6" w:rsidP="00B231C9">
            <w:pPr>
              <w:spacing w:after="0" w:line="240" w:lineRule="auto"/>
              <w:ind w:firstLine="0"/>
              <w:jc w:val="left"/>
            </w:pPr>
            <w:r w:rsidRPr="00AB7070">
              <w:rPr>
                <w:sz w:val="22"/>
                <w:szCs w:val="22"/>
              </w:rPr>
              <w:t>5.2. Finansowanie przez stronę trzecią</w:t>
            </w:r>
          </w:p>
          <w:p w:rsidR="00B820D6" w:rsidRPr="00AB7070" w:rsidRDefault="00B820D6" w:rsidP="00B231C9">
            <w:pPr>
              <w:spacing w:after="0" w:line="240" w:lineRule="auto"/>
              <w:ind w:firstLine="0"/>
              <w:jc w:val="left"/>
            </w:pPr>
            <w:r w:rsidRPr="00AB7070">
              <w:rPr>
                <w:sz w:val="22"/>
                <w:szCs w:val="22"/>
              </w:rPr>
              <w:t>5.3.Kontraktowanie usług gwarantujących poprawę efektywności energetycznej</w:t>
            </w:r>
          </w:p>
          <w:p w:rsidR="00B820D6" w:rsidRPr="00AB7070" w:rsidRDefault="00B820D6" w:rsidP="00B231C9">
            <w:pPr>
              <w:spacing w:after="0" w:line="240" w:lineRule="auto"/>
              <w:ind w:firstLine="0"/>
              <w:jc w:val="left"/>
            </w:pPr>
            <w:r w:rsidRPr="00AB7070">
              <w:rPr>
                <w:sz w:val="22"/>
                <w:szCs w:val="22"/>
              </w:rPr>
              <w:t>5.4. Outsourcing energetyczny</w:t>
            </w:r>
          </w:p>
        </w:tc>
      </w:tr>
      <w:tr w:rsidR="00B820D6" w:rsidRPr="00AB7070" w:rsidTr="00AB7070">
        <w:trPr>
          <w:jc w:val="center"/>
        </w:trPr>
        <w:tc>
          <w:tcPr>
            <w:tcW w:w="1661" w:type="pct"/>
            <w:shd w:val="clear" w:color="auto" w:fill="auto"/>
          </w:tcPr>
          <w:p w:rsidR="00B820D6" w:rsidRPr="00AB7070" w:rsidRDefault="00B820D6" w:rsidP="00B231C9">
            <w:pPr>
              <w:spacing w:after="0" w:line="240" w:lineRule="auto"/>
              <w:ind w:firstLine="0"/>
              <w:jc w:val="left"/>
            </w:pPr>
            <w:r w:rsidRPr="00AB7070">
              <w:rPr>
                <w:sz w:val="22"/>
                <w:szCs w:val="22"/>
              </w:rPr>
              <w:t>6. Środki specyficzne dla sektora transportu</w:t>
            </w:r>
          </w:p>
        </w:tc>
        <w:tc>
          <w:tcPr>
            <w:tcW w:w="3339" w:type="pct"/>
            <w:shd w:val="clear" w:color="auto" w:fill="auto"/>
          </w:tcPr>
          <w:p w:rsidR="00B820D6" w:rsidRPr="00AB7070" w:rsidRDefault="00B820D6" w:rsidP="00B231C9">
            <w:pPr>
              <w:spacing w:after="0" w:line="240" w:lineRule="auto"/>
              <w:ind w:firstLine="0"/>
              <w:jc w:val="left"/>
            </w:pPr>
            <w:r w:rsidRPr="00AB7070">
              <w:rPr>
                <w:sz w:val="22"/>
                <w:szCs w:val="22"/>
              </w:rPr>
              <w:t>6.1 Zmiany sposobów transportu i środków komunikacji</w:t>
            </w:r>
          </w:p>
          <w:p w:rsidR="00B820D6" w:rsidRPr="00AB7070" w:rsidRDefault="00B820D6" w:rsidP="00B231C9">
            <w:pPr>
              <w:spacing w:after="0" w:line="240" w:lineRule="auto"/>
              <w:ind w:firstLine="0"/>
              <w:jc w:val="left"/>
            </w:pPr>
            <w:r w:rsidRPr="00AB7070">
              <w:rPr>
                <w:sz w:val="22"/>
                <w:szCs w:val="22"/>
              </w:rPr>
              <w:t>6.2 Opłaty (np. za parkowanie lub wjazd do centrum miasta)</w:t>
            </w:r>
          </w:p>
        </w:tc>
      </w:tr>
      <w:tr w:rsidR="00B820D6" w:rsidRPr="00AB7070" w:rsidTr="00AB7070">
        <w:trPr>
          <w:cantSplit/>
          <w:jc w:val="center"/>
        </w:trPr>
        <w:tc>
          <w:tcPr>
            <w:tcW w:w="1661" w:type="pct"/>
            <w:shd w:val="clear" w:color="auto" w:fill="auto"/>
          </w:tcPr>
          <w:p w:rsidR="00B820D6" w:rsidRPr="00AB7070" w:rsidRDefault="00B820D6" w:rsidP="00B231C9">
            <w:pPr>
              <w:spacing w:after="0" w:line="240" w:lineRule="auto"/>
              <w:ind w:firstLine="0"/>
              <w:jc w:val="left"/>
            </w:pPr>
            <w:r w:rsidRPr="00AB7070">
              <w:rPr>
                <w:sz w:val="22"/>
                <w:szCs w:val="22"/>
              </w:rPr>
              <w:lastRenderedPageBreak/>
              <w:t xml:space="preserve">7. </w:t>
            </w:r>
            <w:r w:rsidR="007D30EB" w:rsidRPr="00AB7070">
              <w:rPr>
                <w:sz w:val="22"/>
                <w:szCs w:val="22"/>
              </w:rPr>
              <w:t>Mechanizmy zobowiązujące do oszczędności energii</w:t>
            </w:r>
            <w:r w:rsidR="00E957A5">
              <w:rPr>
                <w:sz w:val="22"/>
                <w:szCs w:val="22"/>
              </w:rPr>
              <w:t xml:space="preserve"> </w:t>
            </w:r>
            <w:r w:rsidR="007D30EB" w:rsidRPr="00AB7070">
              <w:rPr>
                <w:sz w:val="22"/>
                <w:szCs w:val="22"/>
              </w:rPr>
              <w:t>i inne kombinacje poprzednich (sub)kategorii</w:t>
            </w:r>
          </w:p>
        </w:tc>
        <w:tc>
          <w:tcPr>
            <w:tcW w:w="3339" w:type="pct"/>
            <w:shd w:val="clear" w:color="auto" w:fill="auto"/>
          </w:tcPr>
          <w:p w:rsidR="00B820D6" w:rsidRPr="00AB7070" w:rsidRDefault="00B820D6" w:rsidP="00B231C9">
            <w:pPr>
              <w:spacing w:after="0" w:line="240" w:lineRule="auto"/>
              <w:ind w:firstLine="0"/>
              <w:jc w:val="left"/>
            </w:pPr>
            <w:r w:rsidRPr="00AB7070">
              <w:rPr>
                <w:sz w:val="22"/>
                <w:szCs w:val="22"/>
              </w:rPr>
              <w:t xml:space="preserve">7.1. Obowiązek nałożony na przedsiębiorstwa energetyczne </w:t>
            </w:r>
          </w:p>
          <w:p w:rsidR="00B820D6" w:rsidRPr="00AB7070" w:rsidRDefault="00B820D6" w:rsidP="00B231C9">
            <w:pPr>
              <w:spacing w:after="0" w:line="240" w:lineRule="auto"/>
              <w:ind w:firstLine="0"/>
              <w:jc w:val="left"/>
            </w:pPr>
            <w:r w:rsidRPr="00AB7070">
              <w:rPr>
                <w:sz w:val="22"/>
                <w:szCs w:val="22"/>
              </w:rPr>
              <w:t>świadczenia usług publicznych w zakresie oszczędzania energii, obejmujący „białe certyfikaty”</w:t>
            </w:r>
          </w:p>
          <w:p w:rsidR="00B820D6" w:rsidRPr="00AB7070" w:rsidRDefault="00B820D6" w:rsidP="00B231C9">
            <w:pPr>
              <w:spacing w:after="0" w:line="240" w:lineRule="auto"/>
              <w:ind w:firstLine="0"/>
              <w:jc w:val="left"/>
            </w:pPr>
            <w:r w:rsidRPr="00AB7070">
              <w:rPr>
                <w:sz w:val="22"/>
                <w:szCs w:val="22"/>
              </w:rPr>
              <w:t xml:space="preserve">7.2. Dobrowolne porozumienia z przedsiębiorstwami </w:t>
            </w:r>
            <w:r w:rsidR="000876DE" w:rsidRPr="00AB7070">
              <w:rPr>
                <w:sz w:val="22"/>
                <w:szCs w:val="22"/>
              </w:rPr>
              <w:t>w </w:t>
            </w:r>
            <w:r w:rsidR="00286072" w:rsidRPr="00AB7070">
              <w:rPr>
                <w:sz w:val="22"/>
                <w:szCs w:val="22"/>
              </w:rPr>
              <w:t>zakresie</w:t>
            </w:r>
            <w:r w:rsidRPr="00AB7070">
              <w:rPr>
                <w:sz w:val="22"/>
                <w:szCs w:val="22"/>
              </w:rPr>
              <w:t xml:space="preserve"> wytwarzani</w:t>
            </w:r>
            <w:r w:rsidR="00286072" w:rsidRPr="00AB7070">
              <w:rPr>
                <w:sz w:val="22"/>
                <w:szCs w:val="22"/>
              </w:rPr>
              <w:t>a,</w:t>
            </w:r>
            <w:r w:rsidR="00A20DD3">
              <w:rPr>
                <w:sz w:val="22"/>
                <w:szCs w:val="22"/>
              </w:rPr>
              <w:t xml:space="preserve"> </w:t>
            </w:r>
            <w:r w:rsidRPr="00AB7070">
              <w:rPr>
                <w:sz w:val="22"/>
                <w:szCs w:val="22"/>
              </w:rPr>
              <w:t>przesył</w:t>
            </w:r>
            <w:r w:rsidR="00286072" w:rsidRPr="00AB7070">
              <w:rPr>
                <w:sz w:val="22"/>
                <w:szCs w:val="22"/>
              </w:rPr>
              <w:t>u</w:t>
            </w:r>
            <w:r w:rsidR="00A20DD3">
              <w:rPr>
                <w:sz w:val="22"/>
                <w:szCs w:val="22"/>
              </w:rPr>
              <w:t xml:space="preserve"> </w:t>
            </w:r>
            <w:r w:rsidRPr="00AB7070">
              <w:rPr>
                <w:sz w:val="22"/>
                <w:szCs w:val="22"/>
              </w:rPr>
              <w:t>i dystrybucj</w:t>
            </w:r>
            <w:r w:rsidR="00286072" w:rsidRPr="00AB7070">
              <w:rPr>
                <w:sz w:val="22"/>
                <w:szCs w:val="22"/>
              </w:rPr>
              <w:t>i energii</w:t>
            </w:r>
          </w:p>
          <w:p w:rsidR="00B820D6" w:rsidRPr="00AB7070" w:rsidRDefault="00B820D6" w:rsidP="00B231C9">
            <w:pPr>
              <w:spacing w:after="0" w:line="240" w:lineRule="auto"/>
              <w:ind w:firstLine="0"/>
              <w:jc w:val="left"/>
            </w:pPr>
            <w:r w:rsidRPr="00AB7070">
              <w:rPr>
                <w:sz w:val="22"/>
                <w:szCs w:val="22"/>
              </w:rPr>
              <w:t>7.3.Fundusze efektywności energetycznej</w:t>
            </w:r>
          </w:p>
        </w:tc>
      </w:tr>
    </w:tbl>
    <w:p w:rsidR="00876C7A" w:rsidRDefault="00876C7A" w:rsidP="00B231C9"/>
    <w:p w:rsidR="00B820D6" w:rsidRDefault="00B820D6" w:rsidP="00DD51A8">
      <w:pPr>
        <w:pStyle w:val="Nagwek3"/>
        <w:rPr>
          <w:lang w:eastAsia="pl-PL"/>
        </w:rPr>
      </w:pPr>
      <w:bookmarkStart w:id="68" w:name="_Toc460140784"/>
      <w:bookmarkStart w:id="69" w:name="_Toc470102924"/>
      <w:bookmarkStart w:id="70" w:name="_Toc489650931"/>
      <w:r w:rsidRPr="00B0189D">
        <w:rPr>
          <w:lang w:eastAsia="pl-PL"/>
        </w:rPr>
        <w:t>Narodowy Program Rozwoju Gospodarki Niskoemisyjnej</w:t>
      </w:r>
      <w:r w:rsidRPr="00B0189D">
        <w:rPr>
          <w:rStyle w:val="Odwoanieprzypisudolnego"/>
          <w:lang w:eastAsia="pl-PL"/>
        </w:rPr>
        <w:footnoteReference w:id="20"/>
      </w:r>
      <w:bookmarkEnd w:id="68"/>
      <w:bookmarkEnd w:id="69"/>
      <w:bookmarkEnd w:id="70"/>
    </w:p>
    <w:p w:rsidR="005D238C" w:rsidRDefault="00286072" w:rsidP="00B231C9">
      <w:r w:rsidRPr="00286072">
        <w:t>Program kładzie nacisk na rozwój ekoinnowacyjności i kreowanie nowych sektorów gospodarki tak, aby zapewnić korzyści ekonomiczne, społeczne i środowiskowe, a przy tym zmniejszyć emisje. Podjęcie wysiłków na rzecz zmniejszani</w:t>
      </w:r>
      <w:r w:rsidR="000C4126">
        <w:t>a emisyjności gospodarki, m.in. </w:t>
      </w:r>
      <w:r w:rsidRPr="00286072">
        <w:t>dzięki zwiększaniu efektywności energet</w:t>
      </w:r>
      <w:r w:rsidR="00BA076C">
        <w:t>ycznej, zrównoważonej reindustr</w:t>
      </w:r>
      <w:r w:rsidRPr="00286072">
        <w:t>ializacji oraz zwiększaniu efektywności wykorzystywania zasobów, jest zgodne z celami najważniejszych dokumentów strategicznych.</w:t>
      </w:r>
    </w:p>
    <w:p w:rsidR="005D238C" w:rsidRPr="005D238C" w:rsidRDefault="005D238C" w:rsidP="00B231C9">
      <w:pPr>
        <w:pStyle w:val="Nagwek3"/>
        <w:rPr>
          <w:lang w:eastAsia="pl-PL"/>
        </w:rPr>
      </w:pPr>
      <w:bookmarkStart w:id="71" w:name="_Toc489650932"/>
      <w:r w:rsidRPr="005D238C">
        <w:rPr>
          <w:lang w:eastAsia="pl-PL"/>
        </w:rPr>
        <w:t>Krajowy Plan Działania w zakresie energii ze źródeł odnawialnych</w:t>
      </w:r>
      <w:r w:rsidRPr="005E1C5D">
        <w:rPr>
          <w:rStyle w:val="Odwoanieprzypisudolnego"/>
          <w:bCs w:val="0"/>
          <w:iCs/>
          <w:lang w:eastAsia="pl-PL"/>
        </w:rPr>
        <w:footnoteReference w:id="21"/>
      </w:r>
      <w:bookmarkEnd w:id="71"/>
    </w:p>
    <w:p w:rsidR="00286072" w:rsidRPr="005D238C" w:rsidRDefault="00286072" w:rsidP="00B231C9">
      <w:r w:rsidRPr="005D238C">
        <w:t xml:space="preserve">Definiuje krajowe cele </w:t>
      </w:r>
      <w:r w:rsidR="00927531" w:rsidRPr="005D238C">
        <w:t>w zakresie</w:t>
      </w:r>
      <w:r w:rsidRPr="005D238C">
        <w:t xml:space="preserve"> udziału energii ze źródeł odnawialnych</w:t>
      </w:r>
      <w:r w:rsidR="005E1C5D">
        <w:t>,</w:t>
      </w:r>
      <w:r w:rsidRPr="005D238C">
        <w:t xml:space="preserve"> zużyte </w:t>
      </w:r>
      <w:r w:rsidR="00927531" w:rsidRPr="005D238C">
        <w:t>w</w:t>
      </w:r>
      <w:r w:rsidR="00B231C9">
        <w:t> </w:t>
      </w:r>
      <w:r w:rsidR="00927531" w:rsidRPr="005D238C">
        <w:t>sektorze</w:t>
      </w:r>
      <w:r w:rsidRPr="005D238C">
        <w:t xml:space="preserve"> transportowym, sektorze energii elektrycznej, sektorze </w:t>
      </w:r>
      <w:r w:rsidR="00927531" w:rsidRPr="005D238C">
        <w:t>ogrzewania i</w:t>
      </w:r>
      <w:r w:rsidR="00E957A5">
        <w:t xml:space="preserve"> </w:t>
      </w:r>
      <w:r w:rsidRPr="005D238C">
        <w:t>chłodzenia w</w:t>
      </w:r>
      <w:r w:rsidR="000C4126">
        <w:t> </w:t>
      </w:r>
      <w:r w:rsidRPr="005D238C">
        <w:t>2020</w:t>
      </w:r>
      <w:r w:rsidR="00AF17D9">
        <w:t> r.</w:t>
      </w:r>
      <w:r w:rsidRPr="005D238C">
        <w:t>, uwzględniając wpływ i</w:t>
      </w:r>
      <w:r>
        <w:t xml:space="preserve">nnych </w:t>
      </w:r>
      <w:r w:rsidRPr="005D238C">
        <w:t xml:space="preserve">środków polityki efektywności energetycznej na końcowe zużycie energii oraz odpowiednie środki, które należy podjąć dla osiągnięcia krajowych celów </w:t>
      </w:r>
      <w:r>
        <w:t xml:space="preserve">ogólnych w zakresie udziału OZE </w:t>
      </w:r>
      <w:r w:rsidRPr="005D238C">
        <w:t>w wykorzystaniu energii finalnej.</w:t>
      </w:r>
    </w:p>
    <w:p w:rsidR="00A74B0C" w:rsidRDefault="005D238C" w:rsidP="00B231C9">
      <w:r w:rsidRPr="005D238C">
        <w:t xml:space="preserve">Cel krajowy </w:t>
      </w:r>
      <w:r w:rsidR="00827B4F">
        <w:t>d</w:t>
      </w:r>
      <w:r w:rsidR="00827B4F" w:rsidRPr="00827B4F">
        <w:t xml:space="preserve">o 2020 roku </w:t>
      </w:r>
      <w:r w:rsidRPr="005D238C">
        <w:t xml:space="preserve">w zakresie udziału energii ze źródeł odnawialnych w </w:t>
      </w:r>
      <w:r w:rsidR="00827B4F" w:rsidRPr="005D238C">
        <w:t>finalnym</w:t>
      </w:r>
      <w:r w:rsidRPr="005D238C">
        <w:t xml:space="preserve"> zuż</w:t>
      </w:r>
      <w:r w:rsidR="00827B4F">
        <w:t>yciu energii brutto wynosi 15</w:t>
      </w:r>
      <w:r w:rsidR="00BB11EF">
        <w:t>%</w:t>
      </w:r>
      <w:r w:rsidR="00827B4F">
        <w:t xml:space="preserve"> oraz 10</w:t>
      </w:r>
      <w:r w:rsidR="00BB11EF">
        <w:t>%</w:t>
      </w:r>
      <w:r w:rsidR="00BB675D">
        <w:t xml:space="preserve"> </w:t>
      </w:r>
      <w:r w:rsidRPr="005D238C">
        <w:t xml:space="preserve">udziału </w:t>
      </w:r>
      <w:r w:rsidR="00827B4F">
        <w:t>odnawialnej energii</w:t>
      </w:r>
      <w:r w:rsidR="00B231C9">
        <w:t xml:space="preserve"> w sektorze transportowym.</w:t>
      </w:r>
    </w:p>
    <w:p w:rsidR="001A5219" w:rsidRPr="007A2822" w:rsidRDefault="001A5219" w:rsidP="00DD51A8">
      <w:pPr>
        <w:pStyle w:val="Nagwek2"/>
      </w:pPr>
      <w:bookmarkStart w:id="72" w:name="_Toc460140785"/>
      <w:bookmarkStart w:id="73" w:name="_Toc470102925"/>
      <w:bookmarkStart w:id="74" w:name="_Toc489650933"/>
      <w:r w:rsidRPr="007A2822">
        <w:lastRenderedPageBreak/>
        <w:t xml:space="preserve">Powiązania z dokumentami na poziomie </w:t>
      </w:r>
      <w:r w:rsidR="000C4126">
        <w:t>regionalnym i </w:t>
      </w:r>
      <w:r w:rsidRPr="007A2822">
        <w:t>wojewódzkim</w:t>
      </w:r>
      <w:bookmarkEnd w:id="72"/>
      <w:bookmarkEnd w:id="73"/>
      <w:bookmarkEnd w:id="74"/>
    </w:p>
    <w:p w:rsidR="00584706" w:rsidRPr="009B4CA1" w:rsidRDefault="00EA79B9" w:rsidP="00584706">
      <w:pPr>
        <w:pStyle w:val="Nagwek3"/>
      </w:pPr>
      <w:bookmarkStart w:id="75" w:name="_Toc438042258"/>
      <w:bookmarkStart w:id="76" w:name="_Toc445707459"/>
      <w:bookmarkStart w:id="77" w:name="_Toc470102926"/>
      <w:bookmarkStart w:id="78" w:name="_Toc489650934"/>
      <w:r w:rsidRPr="009B4CA1">
        <w:t xml:space="preserve">Strategia Rozwoju Województwa </w:t>
      </w:r>
      <w:r w:rsidR="0021726F" w:rsidRPr="009B4CA1">
        <w:t>Podkarpackiego</w:t>
      </w:r>
      <w:r w:rsidRPr="009B4CA1">
        <w:t xml:space="preserve"> 2020</w:t>
      </w:r>
      <w:r w:rsidRPr="009B4CA1">
        <w:rPr>
          <w:rStyle w:val="Odwoanieprzypisudolnego"/>
        </w:rPr>
        <w:footnoteReference w:id="22"/>
      </w:r>
      <w:bookmarkEnd w:id="75"/>
      <w:bookmarkEnd w:id="76"/>
      <w:bookmarkEnd w:id="77"/>
      <w:bookmarkEnd w:id="78"/>
    </w:p>
    <w:p w:rsidR="00CB1EC6" w:rsidRDefault="00CB1EC6" w:rsidP="00CB1EC6">
      <w:r>
        <w:t>Głównym celem Strategii Rozwoju Województwa – Podkarpackie 2020 jest efektywne wykorzystanie zasobów wewnętrznych i zewnętrznych dla zrównoważonego i inteligentnego rozwoju społeczno-gospodarczego</w:t>
      </w:r>
      <w:r w:rsidR="00B12348">
        <w:t>,</w:t>
      </w:r>
      <w:r>
        <w:t xml:space="preserve"> drogą do poprawy jakości życia mieszkańców. Urzeczywistnione ma to być między innymi poprzez</w:t>
      </w:r>
      <w:r w:rsidR="00E957A5">
        <w:t xml:space="preserve"> </w:t>
      </w:r>
      <w:r>
        <w:t xml:space="preserve">realizację celu strategicznego „Środowisko i Energetyka”. W ramach niego, w kontekście niniejszego opracowania, wspomnieć należy o poniższych celach operacyjnych i działaniach: </w:t>
      </w:r>
    </w:p>
    <w:p w:rsidR="00CB1EC6" w:rsidRDefault="00CB1EC6" w:rsidP="00B12348">
      <w:pPr>
        <w:pStyle w:val="Akapitzlist"/>
        <w:numPr>
          <w:ilvl w:val="0"/>
          <w:numId w:val="21"/>
        </w:numPr>
        <w:ind w:left="851" w:hanging="284"/>
      </w:pPr>
      <w:r>
        <w:t xml:space="preserve">4.2 Ochrona środowiska – Osiągnięcie i utrzymanie dobrego stanu środowiska oraz zachowanie bioróżnorodności poprzez zrównoważony rozwój województwa, poprzez między innymi działanie: </w:t>
      </w:r>
    </w:p>
    <w:p w:rsidR="00CB1EC6" w:rsidRDefault="00CB1EC6" w:rsidP="00B12348">
      <w:pPr>
        <w:pStyle w:val="Akapitzlist"/>
        <w:numPr>
          <w:ilvl w:val="0"/>
          <w:numId w:val="20"/>
        </w:numPr>
        <w:ind w:left="1418" w:hanging="284"/>
      </w:pPr>
      <w:r>
        <w:t>4.2.1. Zapewnienie dobrego stanu środowiska w zakresie czystości powietrz</w:t>
      </w:r>
      <w:r w:rsidR="00B12348">
        <w:t>a i </w:t>
      </w:r>
      <w:r>
        <w:t xml:space="preserve">hałasu; </w:t>
      </w:r>
    </w:p>
    <w:p w:rsidR="00CB1EC6" w:rsidRDefault="00CB1EC6" w:rsidP="00B12348">
      <w:pPr>
        <w:pStyle w:val="Akapitzlist"/>
        <w:numPr>
          <w:ilvl w:val="0"/>
          <w:numId w:val="19"/>
        </w:numPr>
        <w:ind w:left="851" w:hanging="284"/>
      </w:pPr>
      <w:r>
        <w:t xml:space="preserve">4.3 Bezpieczeństwo energetyczne i racjonalne wykorzystanie energii – Zwiększenie bezpieczeństwa energetycznego i efektywności energetycznej województwa podkarpackiego poprzez racjonalne wykorzystanie paliw i energii z uwzględnieniem lokalnych zasobów, w tym odnawialnych źródeł energii, poprzez między innymi działania: </w:t>
      </w:r>
    </w:p>
    <w:p w:rsidR="00CB1EC6" w:rsidRDefault="00CB1EC6" w:rsidP="00B12348">
      <w:pPr>
        <w:pStyle w:val="Akapitzlist"/>
        <w:numPr>
          <w:ilvl w:val="0"/>
          <w:numId w:val="18"/>
        </w:numPr>
        <w:ind w:left="1418" w:hanging="284"/>
      </w:pPr>
      <w:r>
        <w:t xml:space="preserve">4.3.1. Efektywne wykorzystanie dotychczasowych – konwencjonalnych – źródeł energii oraz zasobów gazu ziemnego, występujących na terenie województwa podkarpackiego; </w:t>
      </w:r>
    </w:p>
    <w:p w:rsidR="00CB1EC6" w:rsidRDefault="00CB1EC6" w:rsidP="00B12348">
      <w:pPr>
        <w:pStyle w:val="Akapitzlist"/>
        <w:numPr>
          <w:ilvl w:val="0"/>
          <w:numId w:val="18"/>
        </w:numPr>
        <w:ind w:left="1418" w:hanging="284"/>
      </w:pPr>
      <w:r>
        <w:t xml:space="preserve">4.3.2. Racjonalne wykorzystanie energii oraz zwiększanie efektywności energetycznej; </w:t>
      </w:r>
    </w:p>
    <w:p w:rsidR="00CB1EC6" w:rsidRDefault="00CB1EC6" w:rsidP="00B12348">
      <w:pPr>
        <w:pStyle w:val="Akapitzlist"/>
        <w:numPr>
          <w:ilvl w:val="0"/>
          <w:numId w:val="18"/>
        </w:numPr>
        <w:ind w:left="1418" w:hanging="284"/>
      </w:pPr>
      <w:r>
        <w:t xml:space="preserve">4.3.3. Wsparcie rozwoju energetyki wykorzystującej odnawialne źródła energii; </w:t>
      </w:r>
    </w:p>
    <w:p w:rsidR="00CB1EC6" w:rsidRPr="00CB1EC6" w:rsidRDefault="00CB1EC6" w:rsidP="00B12348">
      <w:pPr>
        <w:pStyle w:val="Akapitzlist"/>
        <w:numPr>
          <w:ilvl w:val="0"/>
          <w:numId w:val="18"/>
        </w:numPr>
        <w:ind w:left="1418" w:hanging="284"/>
      </w:pPr>
      <w:r>
        <w:lastRenderedPageBreak/>
        <w:t>4.3.4. Współpraca sektora B+R z przedsiębiorcami i JST na rzecz innowacyjnych rozwiązań w zakresie alternatywnych źródeł energii, zwłaszcza OZE, i ich wdrażania.</w:t>
      </w:r>
    </w:p>
    <w:p w:rsidR="00EA79B9" w:rsidRPr="009A5230" w:rsidRDefault="009A5230" w:rsidP="002D36E2">
      <w:pPr>
        <w:pStyle w:val="Nagwek3"/>
      </w:pPr>
      <w:bookmarkStart w:id="79" w:name="_Toc445973996"/>
      <w:bookmarkStart w:id="80" w:name="_Toc489650935"/>
      <w:bookmarkStart w:id="81" w:name="_Toc460140787"/>
      <w:bookmarkStart w:id="82" w:name="_Toc470102927"/>
      <w:r>
        <w:t>Wojewódzki Program Rozwoju Odnawialnych</w:t>
      </w:r>
      <w:r w:rsidR="002D36E2" w:rsidRPr="009A5230">
        <w:t xml:space="preserve"> Źró</w:t>
      </w:r>
      <w:r>
        <w:t xml:space="preserve">deł Energii dla </w:t>
      </w:r>
      <w:r w:rsidR="002D36E2" w:rsidRPr="009A5230">
        <w:t>Województwa Podkarpackiego</w:t>
      </w:r>
      <w:r w:rsidR="00EA79B9" w:rsidRPr="009A5230">
        <w:rPr>
          <w:rStyle w:val="Odwoanieprzypisudolnego"/>
        </w:rPr>
        <w:footnoteReference w:id="23"/>
      </w:r>
      <w:bookmarkEnd w:id="79"/>
      <w:bookmarkEnd w:id="80"/>
    </w:p>
    <w:p w:rsidR="002D36E2" w:rsidRDefault="002D36E2" w:rsidP="002D36E2">
      <w:r>
        <w:t xml:space="preserve">Województwo podkarpackie posiada w dużym stopniu zdekapitalizowaną infrastrukturę elektroenergetyczną. Duża część stacji energetycznych to rozwiązania stare, liczące ponad 30 lat. Istniejące linie 110 kV i sieci średnich napięć to sieci ponad 30 letnie. Ich awaryjność wzrasta, choć nie odbiega zasadniczo od średniej krajowej. Stan techniczny sieci dystrybucyjnych nie jest zadowalający i wymaga modernizacji oraz rozbudowy. Zdekapitalizowana infrastruktura wpływa na duże straty przesyłowe. </w:t>
      </w:r>
    </w:p>
    <w:p w:rsidR="002D36E2" w:rsidRDefault="002D36E2" w:rsidP="002D36E2">
      <w:r>
        <w:t>Zbyt mała moc stacji transformatorowych stanowi barierę w rozwoju energetyki odnawialnej. Sieci napowietrzne niskiego napięcia w bardzo wielu przypadkach pracują jako sieci promieniowe bez możliwości rezerwowego zasilania w przypadku awarii lub remontów. Obniża to w istotny sposób poziom bezpieczeństwa energetycznego. Są to czynniki znacząco ograniczające możliwości rozwoju dużych instalacji OZE.</w:t>
      </w:r>
    </w:p>
    <w:p w:rsidR="002D36E2" w:rsidRDefault="002D36E2" w:rsidP="002D36E2">
      <w:r>
        <w:t xml:space="preserve">Ciepłownictwo sieciowe rozwija się w dużych aglomeracjach miejskich, gdzie koszty dostarczenia nośnika ciepła do odbiorcy są relatywnie niskie. Istniejąca infrastruktura umożliwia rozwój wykorzystania paliw biomasowych na potrzeby wytwarzania ciepła sieciowego. </w:t>
      </w:r>
    </w:p>
    <w:p w:rsidR="002D36E2" w:rsidRDefault="002D36E2" w:rsidP="001B777B">
      <w:r>
        <w:t xml:space="preserve">Gazowa sieć przesyłowa i dystrybucyjna jest dobrze rozwinięta. Wskaźnik gęstości sieci gazowej jest jednym z najwyższych w kraju. Pod względem udziału ludności korzystającej </w:t>
      </w:r>
      <w:r w:rsidR="001B777B">
        <w:t>z </w:t>
      </w:r>
      <w:r>
        <w:t>gazu, województwo jest w czołówce krajowej. Stanowi to potencjał do tworzenia elektrociepłowni i elektrowni gazowych, jako instalacji bil</w:t>
      </w:r>
      <w:r w:rsidR="001B777B">
        <w:t>ansujących energię wytwarzaną z </w:t>
      </w:r>
      <w:r>
        <w:t>odnawialnych źródeł energii, co jest szczególnie istotne w przypadku energetyki wiatrowej oraz fotowoltaiki.</w:t>
      </w:r>
    </w:p>
    <w:p w:rsidR="00241907" w:rsidRDefault="00241907" w:rsidP="00AB7070">
      <w:pPr>
        <w:pStyle w:val="Legenda"/>
        <w:keepNext/>
        <w:spacing w:after="120"/>
        <w:jc w:val="both"/>
      </w:pPr>
      <w:bookmarkStart w:id="83" w:name="_Toc485157747"/>
      <w:r w:rsidRPr="001B777B">
        <w:rPr>
          <w:b/>
        </w:rPr>
        <w:lastRenderedPageBreak/>
        <w:t xml:space="preserve">Tabela </w:t>
      </w:r>
      <w:r w:rsidR="00B425C2" w:rsidRPr="001B777B">
        <w:rPr>
          <w:b/>
        </w:rPr>
        <w:fldChar w:fldCharType="begin"/>
      </w:r>
      <w:r w:rsidR="006A6E60" w:rsidRPr="001B777B">
        <w:rPr>
          <w:b/>
        </w:rPr>
        <w:instrText xml:space="preserve"> SEQ Tabela \* ARABIC </w:instrText>
      </w:r>
      <w:r w:rsidR="00B425C2" w:rsidRPr="001B777B">
        <w:rPr>
          <w:b/>
        </w:rPr>
        <w:fldChar w:fldCharType="separate"/>
      </w:r>
      <w:r w:rsidR="00B9610B">
        <w:rPr>
          <w:b/>
          <w:noProof/>
        </w:rPr>
        <w:t>2</w:t>
      </w:r>
      <w:r w:rsidR="00B425C2" w:rsidRPr="001B777B">
        <w:rPr>
          <w:b/>
        </w:rPr>
        <w:fldChar w:fldCharType="end"/>
      </w:r>
      <w:r w:rsidRPr="001B777B">
        <w:rPr>
          <w:b/>
        </w:rPr>
        <w:t>.</w:t>
      </w:r>
      <w:r w:rsidRPr="00241907">
        <w:t>Analiza SWOT rozwoju energetyki w województwie podkarpackim.</w:t>
      </w:r>
      <w:bookmarkEnd w:id="83"/>
    </w:p>
    <w:tbl>
      <w:tblPr>
        <w:tblStyle w:val="Tabela-Siatka"/>
        <w:tblW w:w="0" w:type="auto"/>
        <w:tblLook w:val="04A0" w:firstRow="1" w:lastRow="0" w:firstColumn="1" w:lastColumn="0" w:noHBand="0" w:noVBand="1"/>
      </w:tblPr>
      <w:tblGrid>
        <w:gridCol w:w="4517"/>
        <w:gridCol w:w="4543"/>
      </w:tblGrid>
      <w:tr w:rsidR="002B1A58" w:rsidRPr="00241907" w:rsidTr="001B777B">
        <w:tc>
          <w:tcPr>
            <w:tcW w:w="4605" w:type="dxa"/>
            <w:vAlign w:val="center"/>
          </w:tcPr>
          <w:p w:rsidR="002B1A58" w:rsidRPr="00241907" w:rsidRDefault="00241907" w:rsidP="001B777B">
            <w:pPr>
              <w:spacing w:before="60" w:after="60" w:line="240" w:lineRule="auto"/>
              <w:ind w:firstLine="0"/>
              <w:jc w:val="center"/>
              <w:rPr>
                <w:rFonts w:asciiTheme="minorHAnsi" w:hAnsiTheme="minorHAnsi" w:cstheme="minorHAnsi"/>
                <w:b/>
                <w:sz w:val="22"/>
                <w:szCs w:val="22"/>
              </w:rPr>
            </w:pPr>
            <w:r w:rsidRPr="00241907">
              <w:rPr>
                <w:rFonts w:asciiTheme="minorHAnsi" w:hAnsiTheme="minorHAnsi" w:cstheme="minorHAnsi"/>
                <w:b/>
                <w:sz w:val="22"/>
                <w:szCs w:val="22"/>
              </w:rPr>
              <w:t>MOCNE STRONY</w:t>
            </w:r>
          </w:p>
        </w:tc>
        <w:tc>
          <w:tcPr>
            <w:tcW w:w="4605" w:type="dxa"/>
            <w:vAlign w:val="center"/>
          </w:tcPr>
          <w:p w:rsidR="002B1A58" w:rsidRPr="00241907" w:rsidRDefault="00241907" w:rsidP="001B777B">
            <w:pPr>
              <w:spacing w:before="60" w:after="60" w:line="240" w:lineRule="auto"/>
              <w:ind w:firstLine="0"/>
              <w:jc w:val="center"/>
              <w:rPr>
                <w:rFonts w:asciiTheme="minorHAnsi" w:hAnsiTheme="minorHAnsi" w:cstheme="minorHAnsi"/>
                <w:b/>
                <w:sz w:val="22"/>
                <w:szCs w:val="22"/>
              </w:rPr>
            </w:pPr>
            <w:r w:rsidRPr="00241907">
              <w:rPr>
                <w:rFonts w:asciiTheme="minorHAnsi" w:hAnsiTheme="minorHAnsi" w:cstheme="minorHAnsi"/>
                <w:b/>
                <w:sz w:val="22"/>
                <w:szCs w:val="22"/>
              </w:rPr>
              <w:t>SŁABE STRONY</w:t>
            </w:r>
          </w:p>
        </w:tc>
      </w:tr>
      <w:tr w:rsidR="002B1A58" w:rsidRPr="00241907" w:rsidTr="001B777B">
        <w:tc>
          <w:tcPr>
            <w:tcW w:w="9210" w:type="dxa"/>
            <w:gridSpan w:val="2"/>
            <w:vAlign w:val="center"/>
          </w:tcPr>
          <w:p w:rsidR="002B1A58" w:rsidRPr="00241907" w:rsidRDefault="002B1A58" w:rsidP="001B777B">
            <w:pPr>
              <w:spacing w:before="60" w:after="60" w:line="240" w:lineRule="auto"/>
              <w:ind w:firstLine="0"/>
              <w:jc w:val="center"/>
              <w:rPr>
                <w:rFonts w:asciiTheme="minorHAnsi" w:hAnsiTheme="minorHAnsi" w:cstheme="minorHAnsi"/>
                <w:b/>
                <w:sz w:val="22"/>
                <w:szCs w:val="22"/>
              </w:rPr>
            </w:pPr>
            <w:r w:rsidRPr="00241907">
              <w:rPr>
                <w:rFonts w:asciiTheme="minorHAnsi" w:hAnsiTheme="minorHAnsi" w:cstheme="minorHAnsi"/>
                <w:b/>
                <w:sz w:val="22"/>
                <w:szCs w:val="22"/>
              </w:rPr>
              <w:t xml:space="preserve">Sektor </w:t>
            </w:r>
            <w:r w:rsidR="003504E3" w:rsidRPr="00241907">
              <w:rPr>
                <w:rFonts w:asciiTheme="minorHAnsi" w:hAnsiTheme="minorHAnsi" w:cstheme="minorHAnsi"/>
                <w:b/>
                <w:sz w:val="22"/>
                <w:szCs w:val="22"/>
              </w:rPr>
              <w:t>e</w:t>
            </w:r>
            <w:r w:rsidRPr="00241907">
              <w:rPr>
                <w:rFonts w:asciiTheme="minorHAnsi" w:hAnsiTheme="minorHAnsi" w:cstheme="minorHAnsi"/>
                <w:b/>
                <w:sz w:val="22"/>
                <w:szCs w:val="22"/>
              </w:rPr>
              <w:t>nergetyczny</w:t>
            </w:r>
          </w:p>
        </w:tc>
      </w:tr>
      <w:tr w:rsidR="002B1A58" w:rsidRPr="00241907" w:rsidTr="003504E3">
        <w:tc>
          <w:tcPr>
            <w:tcW w:w="4605" w:type="dxa"/>
            <w:vAlign w:val="center"/>
          </w:tcPr>
          <w:p w:rsidR="002B1A58" w:rsidRPr="00241907" w:rsidRDefault="002B1A58" w:rsidP="001B777B">
            <w:pPr>
              <w:pStyle w:val="Akapitzlist"/>
              <w:numPr>
                <w:ilvl w:val="0"/>
                <w:numId w:val="19"/>
              </w:numPr>
              <w:spacing w:after="0" w:line="240" w:lineRule="auto"/>
              <w:ind w:left="284" w:hanging="218"/>
              <w:jc w:val="left"/>
              <w:rPr>
                <w:rFonts w:asciiTheme="minorHAnsi" w:hAnsiTheme="minorHAnsi" w:cstheme="minorHAnsi"/>
                <w:sz w:val="22"/>
                <w:szCs w:val="22"/>
              </w:rPr>
            </w:pPr>
            <w:r w:rsidRPr="00241907">
              <w:rPr>
                <w:rFonts w:asciiTheme="minorHAnsi" w:hAnsiTheme="minorHAnsi" w:cstheme="minorHAnsi"/>
                <w:sz w:val="22"/>
                <w:szCs w:val="22"/>
              </w:rPr>
              <w:t>Możliwość zwiększenia niezależności energetycznej w oparciu o</w:t>
            </w:r>
            <w:r w:rsidR="001B777B">
              <w:rPr>
                <w:rFonts w:asciiTheme="minorHAnsi" w:hAnsiTheme="minorHAnsi" w:cstheme="minorHAnsi"/>
                <w:sz w:val="22"/>
                <w:szCs w:val="22"/>
              </w:rPr>
              <w:t xml:space="preserve"> lokalne źródła energii, m. in.</w:t>
            </w:r>
            <w:r w:rsidRPr="00241907">
              <w:rPr>
                <w:rFonts w:asciiTheme="minorHAnsi" w:hAnsiTheme="minorHAnsi" w:cstheme="minorHAnsi"/>
                <w:sz w:val="22"/>
                <w:szCs w:val="22"/>
              </w:rPr>
              <w:t xml:space="preserve"> zasoby gazu ziemnego. </w:t>
            </w:r>
          </w:p>
          <w:p w:rsidR="002B1A58" w:rsidRPr="00241907" w:rsidRDefault="002B1A58" w:rsidP="001B777B">
            <w:pPr>
              <w:pStyle w:val="Akapitzlist"/>
              <w:numPr>
                <w:ilvl w:val="0"/>
                <w:numId w:val="19"/>
              </w:numPr>
              <w:spacing w:after="0" w:line="240" w:lineRule="auto"/>
              <w:ind w:left="284" w:hanging="218"/>
              <w:jc w:val="left"/>
              <w:rPr>
                <w:rFonts w:asciiTheme="minorHAnsi" w:hAnsiTheme="minorHAnsi" w:cstheme="minorHAnsi"/>
                <w:sz w:val="22"/>
                <w:szCs w:val="22"/>
              </w:rPr>
            </w:pPr>
            <w:r w:rsidRPr="00241907">
              <w:rPr>
                <w:rFonts w:asciiTheme="minorHAnsi" w:hAnsiTheme="minorHAnsi" w:cstheme="minorHAnsi"/>
                <w:sz w:val="22"/>
                <w:szCs w:val="22"/>
              </w:rPr>
              <w:t>Połączenia energetyczne z Ukrainą i ze Słowacją.</w:t>
            </w:r>
          </w:p>
        </w:tc>
        <w:tc>
          <w:tcPr>
            <w:tcW w:w="4605" w:type="dxa"/>
            <w:vAlign w:val="center"/>
          </w:tcPr>
          <w:p w:rsidR="002B1A58" w:rsidRPr="00241907" w:rsidRDefault="002B1A58" w:rsidP="001B777B">
            <w:pPr>
              <w:pStyle w:val="Akapitzlist"/>
              <w:numPr>
                <w:ilvl w:val="0"/>
                <w:numId w:val="19"/>
              </w:numPr>
              <w:spacing w:after="0" w:line="240" w:lineRule="auto"/>
              <w:ind w:left="215" w:hanging="218"/>
              <w:jc w:val="left"/>
              <w:rPr>
                <w:rFonts w:asciiTheme="minorHAnsi" w:hAnsiTheme="minorHAnsi" w:cstheme="minorHAnsi"/>
                <w:sz w:val="22"/>
                <w:szCs w:val="22"/>
              </w:rPr>
            </w:pPr>
            <w:r w:rsidRPr="00241907">
              <w:rPr>
                <w:rFonts w:asciiTheme="minorHAnsi" w:hAnsiTheme="minorHAnsi" w:cstheme="minorHAnsi"/>
                <w:sz w:val="22"/>
                <w:szCs w:val="22"/>
              </w:rPr>
              <w:t xml:space="preserve">Zdekapitalizowana infrastruktura przesyłowa (energia elektryczna). </w:t>
            </w:r>
          </w:p>
          <w:p w:rsidR="002B1A58" w:rsidRPr="00241907" w:rsidRDefault="002B1A58" w:rsidP="001B777B">
            <w:pPr>
              <w:pStyle w:val="Akapitzlist"/>
              <w:numPr>
                <w:ilvl w:val="0"/>
                <w:numId w:val="19"/>
              </w:numPr>
              <w:spacing w:after="0" w:line="240" w:lineRule="auto"/>
              <w:ind w:left="215" w:hanging="218"/>
              <w:jc w:val="left"/>
              <w:rPr>
                <w:rFonts w:asciiTheme="minorHAnsi" w:hAnsiTheme="minorHAnsi" w:cstheme="minorHAnsi"/>
                <w:sz w:val="22"/>
                <w:szCs w:val="22"/>
              </w:rPr>
            </w:pPr>
            <w:r w:rsidRPr="00241907">
              <w:rPr>
                <w:rFonts w:asciiTheme="minorHAnsi" w:hAnsiTheme="minorHAnsi" w:cstheme="minorHAnsi"/>
                <w:sz w:val="22"/>
                <w:szCs w:val="22"/>
              </w:rPr>
              <w:t xml:space="preserve">Niski odsetek gmin posiadający założenia do planów/plany zaopatrzenia w ciepło, energię elektryczną i paliwa gazowe. </w:t>
            </w:r>
          </w:p>
          <w:p w:rsidR="002B1A58" w:rsidRPr="00241907" w:rsidRDefault="002B1A58" w:rsidP="001B777B">
            <w:pPr>
              <w:pStyle w:val="Akapitzlist"/>
              <w:numPr>
                <w:ilvl w:val="0"/>
                <w:numId w:val="19"/>
              </w:numPr>
              <w:spacing w:after="0" w:line="240" w:lineRule="auto"/>
              <w:ind w:left="215" w:hanging="218"/>
              <w:jc w:val="left"/>
              <w:rPr>
                <w:rFonts w:asciiTheme="minorHAnsi" w:hAnsiTheme="minorHAnsi" w:cstheme="minorHAnsi"/>
                <w:sz w:val="22"/>
                <w:szCs w:val="22"/>
              </w:rPr>
            </w:pPr>
            <w:r w:rsidRPr="00241907">
              <w:rPr>
                <w:rFonts w:asciiTheme="minorHAnsi" w:hAnsiTheme="minorHAnsi" w:cstheme="minorHAnsi"/>
                <w:sz w:val="22"/>
                <w:szCs w:val="22"/>
              </w:rPr>
              <w:t xml:space="preserve">Brak wojewódzkiego programu rozwoju sektora energetycznego. </w:t>
            </w:r>
          </w:p>
          <w:p w:rsidR="002B1A58" w:rsidRPr="00241907" w:rsidRDefault="002B1A58" w:rsidP="001B777B">
            <w:pPr>
              <w:pStyle w:val="Akapitzlist"/>
              <w:numPr>
                <w:ilvl w:val="0"/>
                <w:numId w:val="19"/>
              </w:numPr>
              <w:spacing w:after="0" w:line="240" w:lineRule="auto"/>
              <w:ind w:left="215" w:hanging="218"/>
              <w:jc w:val="left"/>
              <w:rPr>
                <w:rFonts w:asciiTheme="minorHAnsi" w:hAnsiTheme="minorHAnsi" w:cstheme="minorHAnsi"/>
                <w:sz w:val="22"/>
                <w:szCs w:val="22"/>
              </w:rPr>
            </w:pPr>
            <w:r w:rsidRPr="00241907">
              <w:rPr>
                <w:rFonts w:asciiTheme="minorHAnsi" w:hAnsiTheme="minorHAnsi" w:cstheme="minorHAnsi"/>
                <w:sz w:val="22"/>
                <w:szCs w:val="22"/>
              </w:rPr>
              <w:t>Bardzo ro</w:t>
            </w:r>
            <w:r w:rsidR="001B777B">
              <w:rPr>
                <w:rFonts w:asciiTheme="minorHAnsi" w:hAnsiTheme="minorHAnsi" w:cstheme="minorHAnsi"/>
                <w:sz w:val="22"/>
                <w:szCs w:val="22"/>
              </w:rPr>
              <w:t>zproszona zabudowa, zwłaszcza w </w:t>
            </w:r>
            <w:r w:rsidRPr="00241907">
              <w:rPr>
                <w:rFonts w:asciiTheme="minorHAnsi" w:hAnsiTheme="minorHAnsi" w:cstheme="minorHAnsi"/>
                <w:sz w:val="22"/>
                <w:szCs w:val="22"/>
              </w:rPr>
              <w:t>południowej części województwa, która spowodowała powstanie długich ciągów linii przesyłowych średniego i niskiego napięcia, a</w:t>
            </w:r>
            <w:r w:rsidR="001B777B">
              <w:rPr>
                <w:rFonts w:asciiTheme="minorHAnsi" w:hAnsiTheme="minorHAnsi" w:cstheme="minorHAnsi"/>
                <w:sz w:val="22"/>
                <w:szCs w:val="22"/>
              </w:rPr>
              <w:t> </w:t>
            </w:r>
            <w:r w:rsidRPr="00241907">
              <w:rPr>
                <w:rFonts w:asciiTheme="minorHAnsi" w:hAnsiTheme="minorHAnsi" w:cstheme="minorHAnsi"/>
                <w:sz w:val="22"/>
                <w:szCs w:val="22"/>
              </w:rPr>
              <w:t>co za tym idzie</w:t>
            </w:r>
            <w:r w:rsidR="001B777B">
              <w:rPr>
                <w:rFonts w:asciiTheme="minorHAnsi" w:hAnsiTheme="minorHAnsi" w:cstheme="minorHAnsi"/>
                <w:sz w:val="22"/>
                <w:szCs w:val="22"/>
              </w:rPr>
              <w:t>,</w:t>
            </w:r>
            <w:r w:rsidRPr="00241907">
              <w:rPr>
                <w:rFonts w:asciiTheme="minorHAnsi" w:hAnsiTheme="minorHAnsi" w:cstheme="minorHAnsi"/>
                <w:sz w:val="22"/>
                <w:szCs w:val="22"/>
              </w:rPr>
              <w:t xml:space="preserve"> występujące duże straty przesyłowe energii oraz niestabilność zasilania.</w:t>
            </w:r>
          </w:p>
        </w:tc>
      </w:tr>
      <w:tr w:rsidR="003504E3" w:rsidRPr="00241907" w:rsidTr="00ED21A0">
        <w:tc>
          <w:tcPr>
            <w:tcW w:w="9210" w:type="dxa"/>
            <w:gridSpan w:val="2"/>
            <w:vAlign w:val="center"/>
          </w:tcPr>
          <w:p w:rsidR="003504E3" w:rsidRPr="00241907" w:rsidRDefault="003504E3" w:rsidP="001B777B">
            <w:pPr>
              <w:spacing w:before="60" w:after="60" w:line="240" w:lineRule="auto"/>
              <w:ind w:firstLine="0"/>
              <w:jc w:val="center"/>
              <w:rPr>
                <w:rFonts w:asciiTheme="minorHAnsi" w:hAnsiTheme="minorHAnsi" w:cstheme="minorHAnsi"/>
                <w:b/>
                <w:sz w:val="22"/>
                <w:szCs w:val="22"/>
              </w:rPr>
            </w:pPr>
            <w:r w:rsidRPr="00241907">
              <w:rPr>
                <w:rFonts w:asciiTheme="minorHAnsi" w:hAnsiTheme="minorHAnsi" w:cstheme="minorHAnsi"/>
                <w:b/>
                <w:sz w:val="22"/>
                <w:szCs w:val="22"/>
              </w:rPr>
              <w:t>Sektor odnawialnych źródeł energii</w:t>
            </w:r>
          </w:p>
        </w:tc>
      </w:tr>
      <w:tr w:rsidR="003504E3" w:rsidRPr="00241907" w:rsidTr="003504E3">
        <w:tc>
          <w:tcPr>
            <w:tcW w:w="4605" w:type="dxa"/>
            <w:vAlign w:val="center"/>
          </w:tcPr>
          <w:p w:rsidR="003504E3" w:rsidRPr="00241907" w:rsidRDefault="003504E3" w:rsidP="001B777B">
            <w:pPr>
              <w:pStyle w:val="Akapitzlist"/>
              <w:numPr>
                <w:ilvl w:val="0"/>
                <w:numId w:val="23"/>
              </w:numPr>
              <w:spacing w:after="0" w:line="240" w:lineRule="auto"/>
              <w:ind w:left="284" w:hanging="218"/>
              <w:jc w:val="left"/>
              <w:rPr>
                <w:rFonts w:asciiTheme="minorHAnsi" w:hAnsiTheme="minorHAnsi" w:cstheme="minorHAnsi"/>
                <w:sz w:val="22"/>
                <w:szCs w:val="22"/>
              </w:rPr>
            </w:pPr>
            <w:r w:rsidRPr="00241907">
              <w:rPr>
                <w:rFonts w:asciiTheme="minorHAnsi" w:hAnsiTheme="minorHAnsi" w:cstheme="minorHAnsi"/>
                <w:sz w:val="22"/>
                <w:szCs w:val="22"/>
              </w:rPr>
              <w:t xml:space="preserve">Funkcjonujące kierunki studiów </w:t>
            </w:r>
            <w:r w:rsidR="001B777B">
              <w:rPr>
                <w:rFonts w:asciiTheme="minorHAnsi" w:hAnsiTheme="minorHAnsi" w:cstheme="minorHAnsi"/>
                <w:sz w:val="22"/>
                <w:szCs w:val="22"/>
              </w:rPr>
              <w:t xml:space="preserve">w </w:t>
            </w:r>
            <w:r w:rsidRPr="00241907">
              <w:rPr>
                <w:rFonts w:asciiTheme="minorHAnsi" w:hAnsiTheme="minorHAnsi" w:cstheme="minorHAnsi"/>
                <w:sz w:val="22"/>
                <w:szCs w:val="22"/>
              </w:rPr>
              <w:t>zakresie odnawialnych źródeł energii, efektywności e</w:t>
            </w:r>
            <w:r w:rsidR="001B777B">
              <w:rPr>
                <w:rFonts w:asciiTheme="minorHAnsi" w:hAnsiTheme="minorHAnsi" w:cstheme="minorHAnsi"/>
                <w:sz w:val="22"/>
                <w:szCs w:val="22"/>
              </w:rPr>
              <w:t>nergetycznej i inne powiązane z </w:t>
            </w:r>
            <w:r w:rsidRPr="00241907">
              <w:rPr>
                <w:rFonts w:asciiTheme="minorHAnsi" w:hAnsiTheme="minorHAnsi" w:cstheme="minorHAnsi"/>
                <w:sz w:val="22"/>
                <w:szCs w:val="22"/>
              </w:rPr>
              <w:t xml:space="preserve">energetyką. </w:t>
            </w:r>
          </w:p>
          <w:p w:rsidR="003504E3" w:rsidRPr="00241907" w:rsidRDefault="003504E3" w:rsidP="001B777B">
            <w:pPr>
              <w:pStyle w:val="Akapitzlist"/>
              <w:numPr>
                <w:ilvl w:val="0"/>
                <w:numId w:val="23"/>
              </w:numPr>
              <w:spacing w:after="0" w:line="240" w:lineRule="auto"/>
              <w:ind w:left="284" w:hanging="218"/>
              <w:jc w:val="left"/>
              <w:rPr>
                <w:rFonts w:asciiTheme="minorHAnsi" w:hAnsiTheme="minorHAnsi" w:cstheme="minorHAnsi"/>
                <w:sz w:val="22"/>
                <w:szCs w:val="22"/>
              </w:rPr>
            </w:pPr>
            <w:r w:rsidRPr="00241907">
              <w:rPr>
                <w:rFonts w:asciiTheme="minorHAnsi" w:hAnsiTheme="minorHAnsi" w:cstheme="minorHAnsi"/>
                <w:sz w:val="22"/>
                <w:szCs w:val="22"/>
              </w:rPr>
              <w:t>Relatywnie wysoki udział energii wytwarzanej z odnawialnych źródeł energii w ogólnym wolumenie wytwarzanej energii.</w:t>
            </w:r>
          </w:p>
        </w:tc>
        <w:tc>
          <w:tcPr>
            <w:tcW w:w="4605" w:type="dxa"/>
            <w:vAlign w:val="center"/>
          </w:tcPr>
          <w:p w:rsidR="003504E3" w:rsidRPr="00241907" w:rsidRDefault="003504E3" w:rsidP="001B777B">
            <w:pPr>
              <w:pStyle w:val="Akapitzlist"/>
              <w:numPr>
                <w:ilvl w:val="0"/>
                <w:numId w:val="22"/>
              </w:numPr>
              <w:spacing w:after="0" w:line="240" w:lineRule="auto"/>
              <w:ind w:left="215" w:hanging="218"/>
              <w:jc w:val="left"/>
              <w:rPr>
                <w:rFonts w:asciiTheme="minorHAnsi" w:hAnsiTheme="minorHAnsi" w:cstheme="minorHAnsi"/>
                <w:sz w:val="22"/>
                <w:szCs w:val="22"/>
              </w:rPr>
            </w:pPr>
            <w:r w:rsidRPr="00241907">
              <w:rPr>
                <w:rFonts w:asciiTheme="minorHAnsi" w:hAnsiTheme="minorHAnsi" w:cstheme="minorHAnsi"/>
                <w:sz w:val="22"/>
                <w:szCs w:val="22"/>
              </w:rPr>
              <w:t xml:space="preserve">Stosunkowo mały obszar województwa </w:t>
            </w:r>
            <w:r w:rsidR="001B777B">
              <w:rPr>
                <w:rFonts w:asciiTheme="minorHAnsi" w:hAnsiTheme="minorHAnsi" w:cstheme="minorHAnsi"/>
                <w:sz w:val="22"/>
                <w:szCs w:val="22"/>
              </w:rPr>
              <w:t xml:space="preserve">jest objęty miejscowymi planami </w:t>
            </w:r>
            <w:r w:rsidRPr="00241907">
              <w:rPr>
                <w:rFonts w:asciiTheme="minorHAnsi" w:hAnsiTheme="minorHAnsi" w:cstheme="minorHAnsi"/>
                <w:sz w:val="22"/>
                <w:szCs w:val="22"/>
              </w:rPr>
              <w:t xml:space="preserve">zagospodarowania przestrzennego. </w:t>
            </w:r>
          </w:p>
          <w:p w:rsidR="003504E3" w:rsidRPr="00241907" w:rsidRDefault="003504E3" w:rsidP="001B777B">
            <w:pPr>
              <w:pStyle w:val="Akapitzlist"/>
              <w:numPr>
                <w:ilvl w:val="0"/>
                <w:numId w:val="22"/>
              </w:numPr>
              <w:spacing w:after="0" w:line="240" w:lineRule="auto"/>
              <w:ind w:left="215" w:hanging="218"/>
              <w:jc w:val="left"/>
              <w:rPr>
                <w:rFonts w:asciiTheme="minorHAnsi" w:hAnsiTheme="minorHAnsi" w:cstheme="minorHAnsi"/>
                <w:sz w:val="22"/>
                <w:szCs w:val="22"/>
              </w:rPr>
            </w:pPr>
            <w:r w:rsidRPr="00241907">
              <w:rPr>
                <w:rFonts w:asciiTheme="minorHAnsi" w:hAnsiTheme="minorHAnsi" w:cstheme="minorHAnsi"/>
                <w:sz w:val="22"/>
                <w:szCs w:val="22"/>
              </w:rPr>
              <w:t xml:space="preserve">Brak wystarczających mocy przesyłowych. </w:t>
            </w:r>
          </w:p>
          <w:p w:rsidR="003504E3" w:rsidRPr="00241907" w:rsidRDefault="003504E3" w:rsidP="001B777B">
            <w:pPr>
              <w:pStyle w:val="Akapitzlist"/>
              <w:numPr>
                <w:ilvl w:val="0"/>
                <w:numId w:val="22"/>
              </w:numPr>
              <w:spacing w:after="0" w:line="240" w:lineRule="auto"/>
              <w:ind w:left="215" w:hanging="218"/>
              <w:jc w:val="left"/>
              <w:rPr>
                <w:rFonts w:asciiTheme="minorHAnsi" w:hAnsiTheme="minorHAnsi" w:cstheme="minorHAnsi"/>
                <w:sz w:val="22"/>
                <w:szCs w:val="22"/>
              </w:rPr>
            </w:pPr>
            <w:r w:rsidRPr="00241907">
              <w:rPr>
                <w:rFonts w:asciiTheme="minorHAnsi" w:hAnsiTheme="minorHAnsi" w:cstheme="minorHAnsi"/>
                <w:sz w:val="22"/>
                <w:szCs w:val="22"/>
              </w:rPr>
              <w:t>Istotną część województwa stanowią obszary chronione.</w:t>
            </w:r>
          </w:p>
        </w:tc>
      </w:tr>
      <w:tr w:rsidR="003504E3" w:rsidRPr="00241907" w:rsidTr="00ED21A0">
        <w:tc>
          <w:tcPr>
            <w:tcW w:w="9210" w:type="dxa"/>
            <w:gridSpan w:val="2"/>
            <w:vAlign w:val="center"/>
          </w:tcPr>
          <w:p w:rsidR="003504E3" w:rsidRPr="00241907" w:rsidRDefault="003504E3" w:rsidP="001B777B">
            <w:pPr>
              <w:spacing w:before="60" w:after="60" w:line="240" w:lineRule="auto"/>
              <w:ind w:firstLine="0"/>
              <w:jc w:val="center"/>
              <w:rPr>
                <w:rFonts w:asciiTheme="minorHAnsi" w:hAnsiTheme="minorHAnsi" w:cstheme="minorHAnsi"/>
                <w:b/>
                <w:sz w:val="22"/>
                <w:szCs w:val="22"/>
              </w:rPr>
            </w:pPr>
            <w:r w:rsidRPr="00241907">
              <w:rPr>
                <w:rFonts w:asciiTheme="minorHAnsi" w:hAnsiTheme="minorHAnsi" w:cstheme="minorHAnsi"/>
                <w:b/>
                <w:sz w:val="22"/>
                <w:szCs w:val="22"/>
              </w:rPr>
              <w:t>Energetyka wiatrowa</w:t>
            </w:r>
          </w:p>
        </w:tc>
      </w:tr>
      <w:tr w:rsidR="003504E3" w:rsidRPr="00241907" w:rsidTr="003504E3">
        <w:tc>
          <w:tcPr>
            <w:tcW w:w="4605" w:type="dxa"/>
            <w:vAlign w:val="center"/>
          </w:tcPr>
          <w:p w:rsidR="003504E3" w:rsidRPr="00241907" w:rsidRDefault="003504E3" w:rsidP="001B777B">
            <w:pPr>
              <w:pStyle w:val="Akapitzlist"/>
              <w:numPr>
                <w:ilvl w:val="0"/>
                <w:numId w:val="24"/>
              </w:numPr>
              <w:spacing w:after="0" w:line="240" w:lineRule="auto"/>
              <w:ind w:left="284" w:hanging="218"/>
              <w:jc w:val="left"/>
              <w:rPr>
                <w:rFonts w:asciiTheme="minorHAnsi" w:hAnsiTheme="minorHAnsi" w:cstheme="minorHAnsi"/>
                <w:sz w:val="22"/>
                <w:szCs w:val="22"/>
              </w:rPr>
            </w:pPr>
            <w:r w:rsidRPr="00241907">
              <w:rPr>
                <w:rFonts w:asciiTheme="minorHAnsi" w:hAnsiTheme="minorHAnsi" w:cstheme="minorHAnsi"/>
                <w:sz w:val="22"/>
                <w:szCs w:val="22"/>
              </w:rPr>
              <w:t>Obszar województwa podkarpackiego</w:t>
            </w:r>
            <w:r w:rsidR="00E957A5">
              <w:rPr>
                <w:rFonts w:asciiTheme="minorHAnsi" w:hAnsiTheme="minorHAnsi" w:cstheme="minorHAnsi"/>
                <w:sz w:val="22"/>
                <w:szCs w:val="22"/>
              </w:rPr>
              <w:t xml:space="preserve"> </w:t>
            </w:r>
            <w:r w:rsidR="001B777B">
              <w:rPr>
                <w:rFonts w:asciiTheme="minorHAnsi" w:hAnsiTheme="minorHAnsi" w:cstheme="minorHAnsi"/>
                <w:sz w:val="22"/>
                <w:szCs w:val="22"/>
              </w:rPr>
              <w:t>leży w </w:t>
            </w:r>
            <w:r w:rsidRPr="00241907">
              <w:rPr>
                <w:rFonts w:asciiTheme="minorHAnsi" w:hAnsiTheme="minorHAnsi" w:cstheme="minorHAnsi"/>
                <w:sz w:val="22"/>
                <w:szCs w:val="22"/>
              </w:rPr>
              <w:t>III strefie</w:t>
            </w:r>
            <w:r w:rsidR="001B777B">
              <w:rPr>
                <w:rFonts w:asciiTheme="minorHAnsi" w:hAnsiTheme="minorHAnsi" w:cstheme="minorHAnsi"/>
                <w:sz w:val="22"/>
                <w:szCs w:val="22"/>
              </w:rPr>
              <w:t>,</w:t>
            </w:r>
            <w:r w:rsidRPr="00241907">
              <w:rPr>
                <w:rFonts w:asciiTheme="minorHAnsi" w:hAnsiTheme="minorHAnsi" w:cstheme="minorHAnsi"/>
                <w:sz w:val="22"/>
                <w:szCs w:val="22"/>
              </w:rPr>
              <w:t xml:space="preserve"> korzystnej pod względami możliwości pozyskania energii wiatru na cele energetyczne.</w:t>
            </w:r>
          </w:p>
        </w:tc>
        <w:tc>
          <w:tcPr>
            <w:tcW w:w="4605" w:type="dxa"/>
            <w:vAlign w:val="center"/>
          </w:tcPr>
          <w:p w:rsidR="003504E3" w:rsidRPr="00241907" w:rsidRDefault="003504E3" w:rsidP="001B777B">
            <w:pPr>
              <w:pStyle w:val="Akapitzlist"/>
              <w:numPr>
                <w:ilvl w:val="0"/>
                <w:numId w:val="24"/>
              </w:numPr>
              <w:spacing w:after="0" w:line="240" w:lineRule="auto"/>
              <w:ind w:left="215" w:hanging="218"/>
              <w:jc w:val="left"/>
              <w:rPr>
                <w:rFonts w:asciiTheme="minorHAnsi" w:hAnsiTheme="minorHAnsi" w:cstheme="minorHAnsi"/>
                <w:sz w:val="22"/>
                <w:szCs w:val="22"/>
              </w:rPr>
            </w:pPr>
            <w:r w:rsidRPr="00241907">
              <w:rPr>
                <w:rFonts w:asciiTheme="minorHAnsi" w:hAnsiTheme="minorHAnsi" w:cstheme="minorHAnsi"/>
                <w:sz w:val="22"/>
                <w:szCs w:val="22"/>
              </w:rPr>
              <w:t xml:space="preserve">Umiarkowane możliwości lokalizacji instalacji wiatrowych ze względu na szorstkość terenu oraz negatywne oddziaływanie na zasoby przyrodniczo-środowiskowe, walory turystyczno-wypoczynkowe i uzdrowiskowe, walory kulturowe, krajobraz oraz sieć osadniczą. </w:t>
            </w:r>
          </w:p>
          <w:p w:rsidR="003504E3" w:rsidRPr="00241907" w:rsidRDefault="003504E3" w:rsidP="001B777B">
            <w:pPr>
              <w:pStyle w:val="Akapitzlist"/>
              <w:numPr>
                <w:ilvl w:val="0"/>
                <w:numId w:val="24"/>
              </w:numPr>
              <w:spacing w:after="0" w:line="240" w:lineRule="auto"/>
              <w:ind w:left="215" w:hanging="218"/>
              <w:jc w:val="left"/>
              <w:rPr>
                <w:rFonts w:asciiTheme="minorHAnsi" w:hAnsiTheme="minorHAnsi" w:cstheme="minorHAnsi"/>
                <w:sz w:val="22"/>
                <w:szCs w:val="22"/>
              </w:rPr>
            </w:pPr>
            <w:r w:rsidRPr="00241907">
              <w:rPr>
                <w:rFonts w:asciiTheme="minorHAnsi" w:hAnsiTheme="minorHAnsi" w:cstheme="minorHAnsi"/>
                <w:sz w:val="22"/>
                <w:szCs w:val="22"/>
              </w:rPr>
              <w:t>Konieczność wykonania długotrwałych inwentaryzacji przyrodniczych na przedwstępnym etapie procesu inwestycyjnego.</w:t>
            </w:r>
          </w:p>
        </w:tc>
      </w:tr>
      <w:tr w:rsidR="003504E3" w:rsidRPr="00241907" w:rsidTr="00ED21A0">
        <w:tc>
          <w:tcPr>
            <w:tcW w:w="9210" w:type="dxa"/>
            <w:gridSpan w:val="2"/>
            <w:vAlign w:val="center"/>
          </w:tcPr>
          <w:p w:rsidR="003504E3" w:rsidRPr="00241907" w:rsidRDefault="003504E3" w:rsidP="001B777B">
            <w:pPr>
              <w:spacing w:before="60" w:after="60" w:line="240" w:lineRule="auto"/>
              <w:ind w:firstLine="0"/>
              <w:jc w:val="center"/>
              <w:rPr>
                <w:rFonts w:asciiTheme="minorHAnsi" w:hAnsiTheme="minorHAnsi" w:cstheme="minorHAnsi"/>
                <w:b/>
                <w:sz w:val="22"/>
                <w:szCs w:val="22"/>
              </w:rPr>
            </w:pPr>
            <w:r w:rsidRPr="00241907">
              <w:rPr>
                <w:rFonts w:asciiTheme="minorHAnsi" w:hAnsiTheme="minorHAnsi" w:cstheme="minorHAnsi"/>
                <w:b/>
                <w:sz w:val="22"/>
                <w:szCs w:val="22"/>
              </w:rPr>
              <w:t>Energetyka słoneczna</w:t>
            </w:r>
          </w:p>
        </w:tc>
      </w:tr>
      <w:tr w:rsidR="003504E3" w:rsidRPr="00241907" w:rsidTr="003504E3">
        <w:tc>
          <w:tcPr>
            <w:tcW w:w="4605" w:type="dxa"/>
            <w:vAlign w:val="center"/>
          </w:tcPr>
          <w:p w:rsidR="003504E3" w:rsidRPr="00241907" w:rsidRDefault="00C432AB" w:rsidP="001B777B">
            <w:pPr>
              <w:pStyle w:val="Akapitzlist"/>
              <w:numPr>
                <w:ilvl w:val="0"/>
                <w:numId w:val="25"/>
              </w:numPr>
              <w:spacing w:after="0" w:line="240" w:lineRule="auto"/>
              <w:ind w:left="284" w:hanging="218"/>
              <w:jc w:val="left"/>
              <w:rPr>
                <w:rFonts w:asciiTheme="minorHAnsi" w:hAnsiTheme="minorHAnsi" w:cstheme="minorHAnsi"/>
                <w:sz w:val="22"/>
                <w:szCs w:val="22"/>
              </w:rPr>
            </w:pPr>
            <w:r w:rsidRPr="00241907">
              <w:rPr>
                <w:rFonts w:asciiTheme="minorHAnsi" w:hAnsiTheme="minorHAnsi" w:cstheme="minorHAnsi"/>
                <w:sz w:val="22"/>
                <w:szCs w:val="22"/>
              </w:rPr>
              <w:t>Województwo posiada stosunkowo dobre warunki solarne.</w:t>
            </w:r>
          </w:p>
        </w:tc>
        <w:tc>
          <w:tcPr>
            <w:tcW w:w="4605" w:type="dxa"/>
            <w:vAlign w:val="center"/>
          </w:tcPr>
          <w:p w:rsidR="00C432AB" w:rsidRPr="00241907" w:rsidRDefault="00C432AB" w:rsidP="001B777B">
            <w:pPr>
              <w:pStyle w:val="Akapitzlist"/>
              <w:numPr>
                <w:ilvl w:val="0"/>
                <w:numId w:val="25"/>
              </w:numPr>
              <w:spacing w:after="0" w:line="240" w:lineRule="auto"/>
              <w:ind w:left="215" w:hanging="218"/>
              <w:jc w:val="left"/>
              <w:rPr>
                <w:rFonts w:asciiTheme="minorHAnsi" w:hAnsiTheme="minorHAnsi" w:cstheme="minorHAnsi"/>
                <w:sz w:val="22"/>
                <w:szCs w:val="22"/>
              </w:rPr>
            </w:pPr>
            <w:r w:rsidRPr="00241907">
              <w:rPr>
                <w:rFonts w:asciiTheme="minorHAnsi" w:hAnsiTheme="minorHAnsi" w:cstheme="minorHAnsi"/>
                <w:sz w:val="22"/>
                <w:szCs w:val="22"/>
              </w:rPr>
              <w:t xml:space="preserve">Ograniczona możliwość zajmowania dużych powierzchni terenu niezbędnych na potrzeby budowy farm fotowoltaicznych, z powodu występowania licznych wielko-powierzchniowych form ochrony przyrody oraz obowiązujących na tych terenach zakazów. </w:t>
            </w:r>
          </w:p>
          <w:p w:rsidR="003504E3" w:rsidRPr="00241907" w:rsidRDefault="00C432AB" w:rsidP="001B777B">
            <w:pPr>
              <w:pStyle w:val="Akapitzlist"/>
              <w:numPr>
                <w:ilvl w:val="0"/>
                <w:numId w:val="25"/>
              </w:numPr>
              <w:spacing w:after="0" w:line="240" w:lineRule="auto"/>
              <w:ind w:left="215" w:hanging="218"/>
              <w:jc w:val="left"/>
              <w:rPr>
                <w:rFonts w:asciiTheme="minorHAnsi" w:hAnsiTheme="minorHAnsi" w:cstheme="minorHAnsi"/>
                <w:sz w:val="22"/>
                <w:szCs w:val="22"/>
              </w:rPr>
            </w:pPr>
            <w:r w:rsidRPr="00241907">
              <w:rPr>
                <w:rFonts w:asciiTheme="minorHAnsi" w:hAnsiTheme="minorHAnsi" w:cstheme="minorHAnsi"/>
                <w:sz w:val="22"/>
                <w:szCs w:val="22"/>
              </w:rPr>
              <w:t xml:space="preserve">Konieczność zabezpieczenia możliwości likwidacji energetyki słonecznej </w:t>
            </w:r>
            <w:r w:rsidRPr="00241907">
              <w:rPr>
                <w:rFonts w:asciiTheme="minorHAnsi" w:hAnsiTheme="minorHAnsi" w:cstheme="minorHAnsi"/>
                <w:sz w:val="22"/>
                <w:szCs w:val="22"/>
              </w:rPr>
              <w:lastRenderedPageBreak/>
              <w:t>(zagospodarowania odpadów) w perspektywie 25-30 lat.</w:t>
            </w:r>
          </w:p>
        </w:tc>
      </w:tr>
      <w:tr w:rsidR="00C432AB" w:rsidRPr="00241907" w:rsidTr="00ED21A0">
        <w:tc>
          <w:tcPr>
            <w:tcW w:w="9210" w:type="dxa"/>
            <w:gridSpan w:val="2"/>
            <w:vAlign w:val="center"/>
          </w:tcPr>
          <w:p w:rsidR="00C432AB" w:rsidRPr="00241907" w:rsidRDefault="00C432AB" w:rsidP="001B777B">
            <w:pPr>
              <w:spacing w:before="60" w:after="60" w:line="240" w:lineRule="auto"/>
              <w:ind w:firstLine="0"/>
              <w:jc w:val="center"/>
              <w:rPr>
                <w:rFonts w:asciiTheme="minorHAnsi" w:hAnsiTheme="minorHAnsi" w:cstheme="minorHAnsi"/>
                <w:b/>
                <w:sz w:val="22"/>
                <w:szCs w:val="22"/>
              </w:rPr>
            </w:pPr>
            <w:r w:rsidRPr="00241907">
              <w:rPr>
                <w:rFonts w:asciiTheme="minorHAnsi" w:hAnsiTheme="minorHAnsi" w:cstheme="minorHAnsi"/>
                <w:b/>
                <w:sz w:val="22"/>
                <w:szCs w:val="22"/>
              </w:rPr>
              <w:lastRenderedPageBreak/>
              <w:t>Energetyka wodna</w:t>
            </w:r>
          </w:p>
        </w:tc>
      </w:tr>
      <w:tr w:rsidR="00C432AB" w:rsidRPr="00241907" w:rsidTr="003504E3">
        <w:tc>
          <w:tcPr>
            <w:tcW w:w="4605" w:type="dxa"/>
            <w:vAlign w:val="center"/>
          </w:tcPr>
          <w:p w:rsidR="00C432AB" w:rsidRPr="00241907" w:rsidRDefault="00C432AB" w:rsidP="001B777B">
            <w:pPr>
              <w:pStyle w:val="Akapitzlist"/>
              <w:numPr>
                <w:ilvl w:val="0"/>
                <w:numId w:val="26"/>
              </w:numPr>
              <w:spacing w:after="0" w:line="240" w:lineRule="auto"/>
              <w:ind w:left="426"/>
              <w:jc w:val="left"/>
              <w:rPr>
                <w:rFonts w:asciiTheme="minorHAnsi" w:hAnsiTheme="minorHAnsi" w:cstheme="minorHAnsi"/>
                <w:sz w:val="22"/>
                <w:szCs w:val="22"/>
              </w:rPr>
            </w:pPr>
            <w:r w:rsidRPr="00241907">
              <w:rPr>
                <w:rFonts w:asciiTheme="minorHAnsi" w:hAnsiTheme="minorHAnsi" w:cstheme="minorHAnsi"/>
                <w:sz w:val="22"/>
                <w:szCs w:val="22"/>
              </w:rPr>
              <w:t xml:space="preserve">Na terenie województwa występują korzystne warunki naturalne, sprzyjające rozwojowi energii wodnej. </w:t>
            </w:r>
          </w:p>
          <w:p w:rsidR="00C432AB" w:rsidRPr="00241907" w:rsidRDefault="00C432AB" w:rsidP="001B777B">
            <w:pPr>
              <w:pStyle w:val="Akapitzlist"/>
              <w:numPr>
                <w:ilvl w:val="0"/>
                <w:numId w:val="26"/>
              </w:numPr>
              <w:spacing w:after="0" w:line="240" w:lineRule="auto"/>
              <w:ind w:left="426"/>
              <w:jc w:val="left"/>
              <w:rPr>
                <w:rFonts w:asciiTheme="minorHAnsi" w:hAnsiTheme="minorHAnsi" w:cstheme="minorHAnsi"/>
                <w:sz w:val="22"/>
                <w:szCs w:val="22"/>
              </w:rPr>
            </w:pPr>
            <w:r w:rsidRPr="00241907">
              <w:rPr>
                <w:rFonts w:asciiTheme="minorHAnsi" w:hAnsiTheme="minorHAnsi" w:cstheme="minorHAnsi"/>
                <w:sz w:val="22"/>
                <w:szCs w:val="22"/>
              </w:rPr>
              <w:t>Istniejące spiętrzenia mogą być wykorzystane w celach energetycznych.</w:t>
            </w:r>
          </w:p>
        </w:tc>
        <w:tc>
          <w:tcPr>
            <w:tcW w:w="4605" w:type="dxa"/>
            <w:vAlign w:val="center"/>
          </w:tcPr>
          <w:p w:rsidR="00C432AB" w:rsidRPr="00241907" w:rsidRDefault="00C432AB" w:rsidP="001B777B">
            <w:pPr>
              <w:pStyle w:val="Akapitzlist"/>
              <w:numPr>
                <w:ilvl w:val="0"/>
                <w:numId w:val="26"/>
              </w:numPr>
              <w:spacing w:after="0" w:line="240" w:lineRule="auto"/>
              <w:ind w:left="357"/>
              <w:jc w:val="left"/>
              <w:rPr>
                <w:rFonts w:asciiTheme="minorHAnsi" w:hAnsiTheme="minorHAnsi" w:cstheme="minorHAnsi"/>
                <w:sz w:val="22"/>
                <w:szCs w:val="22"/>
              </w:rPr>
            </w:pPr>
            <w:r w:rsidRPr="00241907">
              <w:rPr>
                <w:rFonts w:asciiTheme="minorHAnsi" w:hAnsiTheme="minorHAnsi" w:cstheme="minorHAnsi"/>
                <w:sz w:val="22"/>
                <w:szCs w:val="22"/>
              </w:rPr>
              <w:t xml:space="preserve">Występujące ograniczenia natury formalno-prawnej, a także opór społeczeństwa oraz Polskiego Związku Wędkarskiego, ograniczające rozwój energetyki wodnej. </w:t>
            </w:r>
          </w:p>
          <w:p w:rsidR="00C432AB" w:rsidRPr="00241907" w:rsidRDefault="00C432AB" w:rsidP="001B777B">
            <w:pPr>
              <w:pStyle w:val="Akapitzlist"/>
              <w:numPr>
                <w:ilvl w:val="0"/>
                <w:numId w:val="26"/>
              </w:numPr>
              <w:spacing w:after="0" w:line="240" w:lineRule="auto"/>
              <w:ind w:left="357"/>
              <w:jc w:val="left"/>
              <w:rPr>
                <w:rFonts w:asciiTheme="minorHAnsi" w:hAnsiTheme="minorHAnsi" w:cstheme="minorHAnsi"/>
                <w:sz w:val="22"/>
                <w:szCs w:val="22"/>
              </w:rPr>
            </w:pPr>
            <w:r w:rsidRPr="00241907">
              <w:rPr>
                <w:rFonts w:asciiTheme="minorHAnsi" w:hAnsiTheme="minorHAnsi" w:cstheme="minorHAnsi"/>
                <w:sz w:val="22"/>
                <w:szCs w:val="22"/>
              </w:rPr>
              <w:t>Konieczność wykonania długotrwałych inwentaryzacji przyrodniczych na przedwstępnym etapie procesu inwestycyjnego.</w:t>
            </w:r>
          </w:p>
        </w:tc>
      </w:tr>
      <w:tr w:rsidR="00C432AB" w:rsidRPr="00241907" w:rsidTr="00ED21A0">
        <w:tc>
          <w:tcPr>
            <w:tcW w:w="9210" w:type="dxa"/>
            <w:gridSpan w:val="2"/>
            <w:vAlign w:val="center"/>
          </w:tcPr>
          <w:p w:rsidR="00C432AB" w:rsidRPr="00241907" w:rsidRDefault="00C432AB" w:rsidP="001B777B">
            <w:pPr>
              <w:spacing w:before="60" w:after="60" w:line="240" w:lineRule="auto"/>
              <w:ind w:firstLine="0"/>
              <w:jc w:val="center"/>
              <w:rPr>
                <w:rFonts w:asciiTheme="minorHAnsi" w:hAnsiTheme="minorHAnsi" w:cstheme="minorHAnsi"/>
                <w:b/>
                <w:sz w:val="22"/>
                <w:szCs w:val="22"/>
              </w:rPr>
            </w:pPr>
            <w:r w:rsidRPr="00241907">
              <w:rPr>
                <w:rFonts w:asciiTheme="minorHAnsi" w:hAnsiTheme="minorHAnsi" w:cstheme="minorHAnsi"/>
                <w:b/>
                <w:sz w:val="22"/>
                <w:szCs w:val="22"/>
              </w:rPr>
              <w:t>Energetyka oparta na biomasie</w:t>
            </w:r>
          </w:p>
        </w:tc>
      </w:tr>
      <w:tr w:rsidR="00C432AB" w:rsidRPr="00241907" w:rsidTr="003504E3">
        <w:tc>
          <w:tcPr>
            <w:tcW w:w="4605" w:type="dxa"/>
            <w:vAlign w:val="center"/>
          </w:tcPr>
          <w:p w:rsidR="00C432AB" w:rsidRPr="00241907" w:rsidRDefault="00C432AB" w:rsidP="001B777B">
            <w:pPr>
              <w:pStyle w:val="Akapitzlist"/>
              <w:numPr>
                <w:ilvl w:val="0"/>
                <w:numId w:val="28"/>
              </w:numPr>
              <w:spacing w:after="0" w:line="240" w:lineRule="auto"/>
              <w:ind w:left="426"/>
              <w:jc w:val="left"/>
              <w:rPr>
                <w:rFonts w:asciiTheme="minorHAnsi" w:hAnsiTheme="minorHAnsi" w:cstheme="minorHAnsi"/>
                <w:sz w:val="22"/>
                <w:szCs w:val="22"/>
              </w:rPr>
            </w:pPr>
            <w:r w:rsidRPr="00241907">
              <w:rPr>
                <w:rFonts w:asciiTheme="minorHAnsi" w:hAnsiTheme="minorHAnsi" w:cstheme="minorHAnsi"/>
                <w:sz w:val="22"/>
                <w:szCs w:val="22"/>
              </w:rPr>
              <w:t>Szerokotorowe połączenie z Ukrainą w</w:t>
            </w:r>
            <w:r w:rsidR="001B777B">
              <w:rPr>
                <w:rFonts w:asciiTheme="minorHAnsi" w:hAnsiTheme="minorHAnsi" w:cstheme="minorHAnsi"/>
                <w:sz w:val="22"/>
                <w:szCs w:val="22"/>
              </w:rPr>
              <w:t> </w:t>
            </w:r>
            <w:r w:rsidRPr="00241907">
              <w:rPr>
                <w:rFonts w:asciiTheme="minorHAnsi" w:hAnsiTheme="minorHAnsi" w:cstheme="minorHAnsi"/>
                <w:sz w:val="22"/>
                <w:szCs w:val="22"/>
              </w:rPr>
              <w:t xml:space="preserve">zakresie handlu biopaliwami. </w:t>
            </w:r>
          </w:p>
          <w:p w:rsidR="00C432AB" w:rsidRPr="00241907" w:rsidRDefault="00C432AB" w:rsidP="001B777B">
            <w:pPr>
              <w:pStyle w:val="Akapitzlist"/>
              <w:numPr>
                <w:ilvl w:val="0"/>
                <w:numId w:val="28"/>
              </w:numPr>
              <w:spacing w:after="0" w:line="240" w:lineRule="auto"/>
              <w:ind w:left="426"/>
              <w:jc w:val="left"/>
              <w:rPr>
                <w:rFonts w:asciiTheme="minorHAnsi" w:hAnsiTheme="minorHAnsi" w:cstheme="minorHAnsi"/>
                <w:sz w:val="22"/>
                <w:szCs w:val="22"/>
              </w:rPr>
            </w:pPr>
            <w:r w:rsidRPr="00241907">
              <w:rPr>
                <w:rFonts w:asciiTheme="minorHAnsi" w:hAnsiTheme="minorHAnsi" w:cstheme="minorHAnsi"/>
                <w:sz w:val="22"/>
                <w:szCs w:val="22"/>
              </w:rPr>
              <w:t>Istniejący potencjał w postaci możliwości wyk</w:t>
            </w:r>
            <w:r w:rsidR="001B777B">
              <w:rPr>
                <w:rFonts w:asciiTheme="minorHAnsi" w:hAnsiTheme="minorHAnsi" w:cstheme="minorHAnsi"/>
                <w:sz w:val="22"/>
                <w:szCs w:val="22"/>
              </w:rPr>
              <w:t>orzystania nieużytków rolnych i </w:t>
            </w:r>
            <w:r w:rsidRPr="00241907">
              <w:rPr>
                <w:rFonts w:asciiTheme="minorHAnsi" w:hAnsiTheme="minorHAnsi" w:cstheme="minorHAnsi"/>
                <w:sz w:val="22"/>
                <w:szCs w:val="22"/>
              </w:rPr>
              <w:t>zasobów ludzkich do produkcji biomasy.</w:t>
            </w:r>
          </w:p>
        </w:tc>
        <w:tc>
          <w:tcPr>
            <w:tcW w:w="4605" w:type="dxa"/>
            <w:vAlign w:val="center"/>
          </w:tcPr>
          <w:p w:rsidR="00C432AB" w:rsidRPr="00241907" w:rsidRDefault="00C432AB" w:rsidP="001B777B">
            <w:pPr>
              <w:pStyle w:val="Akapitzlist"/>
              <w:numPr>
                <w:ilvl w:val="0"/>
                <w:numId w:val="27"/>
              </w:numPr>
              <w:spacing w:after="0" w:line="240" w:lineRule="auto"/>
              <w:ind w:left="357"/>
              <w:jc w:val="left"/>
              <w:rPr>
                <w:rFonts w:asciiTheme="minorHAnsi" w:hAnsiTheme="minorHAnsi" w:cstheme="minorHAnsi"/>
                <w:sz w:val="22"/>
                <w:szCs w:val="22"/>
              </w:rPr>
            </w:pPr>
            <w:r w:rsidRPr="00241907">
              <w:rPr>
                <w:rFonts w:asciiTheme="minorHAnsi" w:hAnsiTheme="minorHAnsi" w:cstheme="minorHAnsi"/>
                <w:sz w:val="22"/>
                <w:szCs w:val="22"/>
              </w:rPr>
              <w:t xml:space="preserve">Dominacja wielkich podmiotów skupujących duże ilości biomasy ogranicza rozwój energetyki rozproszonej. </w:t>
            </w:r>
          </w:p>
          <w:p w:rsidR="00C432AB" w:rsidRPr="00241907" w:rsidRDefault="00C432AB" w:rsidP="001B777B">
            <w:pPr>
              <w:pStyle w:val="Akapitzlist"/>
              <w:numPr>
                <w:ilvl w:val="0"/>
                <w:numId w:val="27"/>
              </w:numPr>
              <w:spacing w:after="0" w:line="240" w:lineRule="auto"/>
              <w:ind w:left="357"/>
              <w:jc w:val="left"/>
              <w:rPr>
                <w:rFonts w:asciiTheme="minorHAnsi" w:hAnsiTheme="minorHAnsi" w:cstheme="minorHAnsi"/>
                <w:sz w:val="22"/>
                <w:szCs w:val="22"/>
              </w:rPr>
            </w:pPr>
            <w:r w:rsidRPr="00241907">
              <w:rPr>
                <w:rFonts w:asciiTheme="minorHAnsi" w:hAnsiTheme="minorHAnsi" w:cstheme="minorHAnsi"/>
                <w:sz w:val="22"/>
                <w:szCs w:val="22"/>
              </w:rPr>
              <w:t xml:space="preserve">Zdekapitalizowane sieci ciepłownicze oraz ciepłownie w miastach. </w:t>
            </w:r>
          </w:p>
          <w:p w:rsidR="00C432AB" w:rsidRPr="00241907" w:rsidRDefault="00C432AB" w:rsidP="001B777B">
            <w:pPr>
              <w:pStyle w:val="Akapitzlist"/>
              <w:numPr>
                <w:ilvl w:val="0"/>
                <w:numId w:val="27"/>
              </w:numPr>
              <w:spacing w:after="0" w:line="240" w:lineRule="auto"/>
              <w:ind w:left="357"/>
              <w:jc w:val="left"/>
              <w:rPr>
                <w:rFonts w:asciiTheme="minorHAnsi" w:hAnsiTheme="minorHAnsi" w:cstheme="minorHAnsi"/>
                <w:sz w:val="22"/>
                <w:szCs w:val="22"/>
              </w:rPr>
            </w:pPr>
            <w:r w:rsidRPr="00241907">
              <w:rPr>
                <w:rFonts w:asciiTheme="minorHAnsi" w:hAnsiTheme="minorHAnsi" w:cstheme="minorHAnsi"/>
                <w:sz w:val="22"/>
                <w:szCs w:val="22"/>
              </w:rPr>
              <w:t xml:space="preserve">Brak na obszarach wiejskich sieci ciepłowniczych i perspektywy ich budowy. </w:t>
            </w:r>
          </w:p>
          <w:p w:rsidR="00C432AB" w:rsidRPr="00241907" w:rsidRDefault="00C432AB" w:rsidP="001B777B">
            <w:pPr>
              <w:pStyle w:val="Akapitzlist"/>
              <w:numPr>
                <w:ilvl w:val="0"/>
                <w:numId w:val="27"/>
              </w:numPr>
              <w:spacing w:after="0" w:line="240" w:lineRule="auto"/>
              <w:ind w:left="357"/>
              <w:jc w:val="left"/>
              <w:rPr>
                <w:rFonts w:asciiTheme="minorHAnsi" w:hAnsiTheme="minorHAnsi" w:cstheme="minorHAnsi"/>
                <w:sz w:val="22"/>
                <w:szCs w:val="22"/>
              </w:rPr>
            </w:pPr>
            <w:r w:rsidRPr="00241907">
              <w:rPr>
                <w:rFonts w:asciiTheme="minorHAnsi" w:hAnsiTheme="minorHAnsi" w:cstheme="minorHAnsi"/>
                <w:sz w:val="22"/>
                <w:szCs w:val="22"/>
              </w:rPr>
              <w:t>Duże rozdrobnienie gospodarstw rolnych, niesprzyjające rozwojowi upraw roślin energetycznych.</w:t>
            </w:r>
          </w:p>
        </w:tc>
      </w:tr>
      <w:tr w:rsidR="00241907" w:rsidRPr="00241907" w:rsidTr="00241907">
        <w:tc>
          <w:tcPr>
            <w:tcW w:w="4605" w:type="dxa"/>
          </w:tcPr>
          <w:p w:rsidR="00241907" w:rsidRPr="00241907" w:rsidRDefault="00241907" w:rsidP="001B777B">
            <w:pPr>
              <w:spacing w:before="60" w:after="60" w:line="240" w:lineRule="auto"/>
              <w:ind w:firstLine="0"/>
              <w:jc w:val="center"/>
              <w:rPr>
                <w:rFonts w:asciiTheme="minorHAnsi" w:hAnsiTheme="minorHAnsi" w:cstheme="minorHAnsi"/>
                <w:b/>
                <w:sz w:val="22"/>
                <w:szCs w:val="22"/>
              </w:rPr>
            </w:pPr>
            <w:r w:rsidRPr="00241907">
              <w:rPr>
                <w:rFonts w:asciiTheme="minorHAnsi" w:hAnsiTheme="minorHAnsi" w:cstheme="minorHAnsi"/>
                <w:b/>
                <w:sz w:val="22"/>
                <w:szCs w:val="22"/>
              </w:rPr>
              <w:t>SZANSE</w:t>
            </w:r>
          </w:p>
        </w:tc>
        <w:tc>
          <w:tcPr>
            <w:tcW w:w="4605" w:type="dxa"/>
          </w:tcPr>
          <w:p w:rsidR="00241907" w:rsidRPr="00241907" w:rsidRDefault="00241907" w:rsidP="001B777B">
            <w:pPr>
              <w:spacing w:before="60" w:after="60" w:line="240" w:lineRule="auto"/>
              <w:ind w:firstLine="0"/>
              <w:jc w:val="center"/>
              <w:rPr>
                <w:rFonts w:asciiTheme="minorHAnsi" w:hAnsiTheme="minorHAnsi" w:cstheme="minorHAnsi"/>
                <w:b/>
                <w:sz w:val="22"/>
                <w:szCs w:val="22"/>
              </w:rPr>
            </w:pPr>
            <w:r w:rsidRPr="00241907">
              <w:rPr>
                <w:rFonts w:asciiTheme="minorHAnsi" w:hAnsiTheme="minorHAnsi" w:cstheme="minorHAnsi"/>
                <w:b/>
                <w:sz w:val="22"/>
                <w:szCs w:val="22"/>
              </w:rPr>
              <w:t>ZAGROŻENIA</w:t>
            </w:r>
          </w:p>
        </w:tc>
      </w:tr>
      <w:tr w:rsidR="00241907" w:rsidRPr="00241907" w:rsidTr="00ED21A0">
        <w:tc>
          <w:tcPr>
            <w:tcW w:w="9210" w:type="dxa"/>
            <w:gridSpan w:val="2"/>
          </w:tcPr>
          <w:p w:rsidR="00241907" w:rsidRPr="00241907" w:rsidRDefault="00241907" w:rsidP="001B777B">
            <w:pPr>
              <w:spacing w:before="60" w:after="60" w:line="240" w:lineRule="auto"/>
              <w:ind w:firstLine="0"/>
              <w:jc w:val="center"/>
              <w:rPr>
                <w:rFonts w:asciiTheme="minorHAnsi" w:hAnsiTheme="minorHAnsi" w:cstheme="minorHAnsi"/>
                <w:b/>
                <w:sz w:val="22"/>
                <w:szCs w:val="22"/>
              </w:rPr>
            </w:pPr>
            <w:r w:rsidRPr="00241907">
              <w:rPr>
                <w:rFonts w:asciiTheme="minorHAnsi" w:hAnsiTheme="minorHAnsi" w:cstheme="minorHAnsi"/>
                <w:b/>
                <w:sz w:val="22"/>
                <w:szCs w:val="22"/>
              </w:rPr>
              <w:t>Sektor energetyczny</w:t>
            </w:r>
          </w:p>
        </w:tc>
      </w:tr>
      <w:tr w:rsidR="00241907" w:rsidRPr="00241907" w:rsidTr="00241907">
        <w:tc>
          <w:tcPr>
            <w:tcW w:w="4605" w:type="dxa"/>
          </w:tcPr>
          <w:p w:rsidR="00241907" w:rsidRPr="00241907" w:rsidRDefault="00241907" w:rsidP="001B777B">
            <w:pPr>
              <w:pStyle w:val="Akapitzlist"/>
              <w:numPr>
                <w:ilvl w:val="0"/>
                <w:numId w:val="19"/>
              </w:numPr>
              <w:spacing w:after="0" w:line="240" w:lineRule="auto"/>
              <w:ind w:left="426"/>
              <w:jc w:val="left"/>
              <w:rPr>
                <w:rFonts w:asciiTheme="minorHAnsi" w:hAnsiTheme="minorHAnsi" w:cstheme="minorHAnsi"/>
                <w:sz w:val="22"/>
                <w:szCs w:val="22"/>
              </w:rPr>
            </w:pPr>
            <w:r w:rsidRPr="00241907">
              <w:rPr>
                <w:rFonts w:asciiTheme="minorHAnsi" w:hAnsiTheme="minorHAnsi" w:cstheme="minorHAnsi"/>
                <w:sz w:val="22"/>
                <w:szCs w:val="22"/>
              </w:rPr>
              <w:t xml:space="preserve">Wprowadzenie uregulowań prawnych na szczeblu europejskim, krajowym oraz lokalnym w zakresie energetyki, w tym OZE. </w:t>
            </w:r>
          </w:p>
          <w:p w:rsidR="00241907" w:rsidRPr="00241907" w:rsidRDefault="00241907" w:rsidP="001B777B">
            <w:pPr>
              <w:pStyle w:val="Akapitzlist"/>
              <w:numPr>
                <w:ilvl w:val="0"/>
                <w:numId w:val="19"/>
              </w:numPr>
              <w:spacing w:after="0" w:line="240" w:lineRule="auto"/>
              <w:ind w:left="426"/>
              <w:jc w:val="left"/>
              <w:rPr>
                <w:rFonts w:asciiTheme="minorHAnsi" w:hAnsiTheme="minorHAnsi" w:cstheme="minorHAnsi"/>
                <w:sz w:val="22"/>
                <w:szCs w:val="22"/>
              </w:rPr>
            </w:pPr>
            <w:r w:rsidRPr="00241907">
              <w:rPr>
                <w:rFonts w:asciiTheme="minorHAnsi" w:hAnsiTheme="minorHAnsi" w:cstheme="minorHAnsi"/>
                <w:sz w:val="22"/>
                <w:szCs w:val="22"/>
              </w:rPr>
              <w:t xml:space="preserve">Spadek kosztów inwestycji i eksploatacji, związany z globalnym rozwojem technologicznym. </w:t>
            </w:r>
          </w:p>
          <w:p w:rsidR="00241907" w:rsidRPr="00241907" w:rsidRDefault="00241907" w:rsidP="001B777B">
            <w:pPr>
              <w:pStyle w:val="Akapitzlist"/>
              <w:numPr>
                <w:ilvl w:val="0"/>
                <w:numId w:val="19"/>
              </w:numPr>
              <w:spacing w:after="0" w:line="240" w:lineRule="auto"/>
              <w:ind w:left="426"/>
              <w:jc w:val="left"/>
              <w:rPr>
                <w:rFonts w:asciiTheme="minorHAnsi" w:hAnsiTheme="minorHAnsi" w:cstheme="minorHAnsi"/>
                <w:sz w:val="22"/>
                <w:szCs w:val="22"/>
              </w:rPr>
            </w:pPr>
            <w:r w:rsidRPr="00241907">
              <w:rPr>
                <w:rFonts w:asciiTheme="minorHAnsi" w:hAnsiTheme="minorHAnsi" w:cstheme="minorHAnsi"/>
                <w:sz w:val="22"/>
                <w:szCs w:val="22"/>
              </w:rPr>
              <w:t xml:space="preserve">Rozwój sieci inteligentnych (smart grid). </w:t>
            </w:r>
          </w:p>
          <w:p w:rsidR="00241907" w:rsidRPr="00241907" w:rsidRDefault="00241907" w:rsidP="001B777B">
            <w:pPr>
              <w:pStyle w:val="Akapitzlist"/>
              <w:numPr>
                <w:ilvl w:val="0"/>
                <w:numId w:val="19"/>
              </w:numPr>
              <w:spacing w:after="0" w:line="240" w:lineRule="auto"/>
              <w:ind w:left="426"/>
              <w:jc w:val="left"/>
              <w:rPr>
                <w:rFonts w:asciiTheme="minorHAnsi" w:hAnsiTheme="minorHAnsi" w:cstheme="minorHAnsi"/>
                <w:sz w:val="22"/>
                <w:szCs w:val="22"/>
              </w:rPr>
            </w:pPr>
            <w:r w:rsidRPr="00241907">
              <w:rPr>
                <w:rFonts w:asciiTheme="minorHAnsi" w:hAnsiTheme="minorHAnsi" w:cstheme="minorHAnsi"/>
                <w:sz w:val="22"/>
                <w:szCs w:val="22"/>
              </w:rPr>
              <w:t xml:space="preserve">Rozwój energetyki prosumenckiej. </w:t>
            </w:r>
          </w:p>
          <w:p w:rsidR="00241907" w:rsidRPr="00241907" w:rsidRDefault="00241907" w:rsidP="001B777B">
            <w:pPr>
              <w:pStyle w:val="Akapitzlist"/>
              <w:numPr>
                <w:ilvl w:val="0"/>
                <w:numId w:val="19"/>
              </w:numPr>
              <w:spacing w:after="0" w:line="240" w:lineRule="auto"/>
              <w:ind w:left="426"/>
              <w:jc w:val="left"/>
              <w:rPr>
                <w:rFonts w:asciiTheme="minorHAnsi" w:hAnsiTheme="minorHAnsi" w:cstheme="minorHAnsi"/>
                <w:sz w:val="22"/>
                <w:szCs w:val="22"/>
              </w:rPr>
            </w:pPr>
            <w:r w:rsidRPr="00241907">
              <w:rPr>
                <w:rFonts w:asciiTheme="minorHAnsi" w:hAnsiTheme="minorHAnsi" w:cstheme="minorHAnsi"/>
                <w:sz w:val="22"/>
                <w:szCs w:val="22"/>
              </w:rPr>
              <w:t>Stabilny lub dynamiczny rozwój gospodarczy województwa i kraju.</w:t>
            </w:r>
          </w:p>
        </w:tc>
        <w:tc>
          <w:tcPr>
            <w:tcW w:w="4605" w:type="dxa"/>
          </w:tcPr>
          <w:p w:rsidR="00241907" w:rsidRPr="00241907" w:rsidRDefault="00241907" w:rsidP="001B777B">
            <w:pPr>
              <w:pStyle w:val="Akapitzlist"/>
              <w:numPr>
                <w:ilvl w:val="0"/>
                <w:numId w:val="19"/>
              </w:numPr>
              <w:spacing w:after="0" w:line="240" w:lineRule="auto"/>
              <w:ind w:left="357"/>
              <w:jc w:val="left"/>
              <w:rPr>
                <w:rFonts w:asciiTheme="minorHAnsi" w:hAnsiTheme="minorHAnsi" w:cstheme="minorHAnsi"/>
                <w:sz w:val="22"/>
                <w:szCs w:val="22"/>
              </w:rPr>
            </w:pPr>
            <w:r w:rsidRPr="00241907">
              <w:rPr>
                <w:rFonts w:asciiTheme="minorHAnsi" w:hAnsiTheme="minorHAnsi" w:cstheme="minorHAnsi"/>
                <w:sz w:val="22"/>
                <w:szCs w:val="22"/>
              </w:rPr>
              <w:t xml:space="preserve">Niestabilność/niepewność prawa w zakresie energetyki, w tym OZE. </w:t>
            </w:r>
          </w:p>
          <w:p w:rsidR="00241907" w:rsidRPr="00241907" w:rsidRDefault="008C4F80" w:rsidP="001B777B">
            <w:pPr>
              <w:pStyle w:val="Akapitzlist"/>
              <w:numPr>
                <w:ilvl w:val="0"/>
                <w:numId w:val="19"/>
              </w:numPr>
              <w:spacing w:after="0" w:line="240" w:lineRule="auto"/>
              <w:ind w:left="357"/>
              <w:jc w:val="left"/>
              <w:rPr>
                <w:rFonts w:asciiTheme="minorHAnsi" w:hAnsiTheme="minorHAnsi" w:cstheme="minorHAnsi"/>
                <w:sz w:val="22"/>
                <w:szCs w:val="22"/>
              </w:rPr>
            </w:pPr>
            <w:r>
              <w:rPr>
                <w:rFonts w:asciiTheme="minorHAnsi" w:hAnsiTheme="minorHAnsi" w:cstheme="minorHAnsi"/>
                <w:sz w:val="22"/>
                <w:szCs w:val="22"/>
              </w:rPr>
              <w:t>Niski poziom PKB generowanego w </w:t>
            </w:r>
            <w:r w:rsidR="00241907" w:rsidRPr="00241907">
              <w:rPr>
                <w:rFonts w:asciiTheme="minorHAnsi" w:hAnsiTheme="minorHAnsi" w:cstheme="minorHAnsi"/>
                <w:sz w:val="22"/>
                <w:szCs w:val="22"/>
              </w:rPr>
              <w:t xml:space="preserve">województwie podkarpackim. </w:t>
            </w:r>
          </w:p>
          <w:p w:rsidR="00241907" w:rsidRPr="00241907" w:rsidRDefault="00241907" w:rsidP="001B777B">
            <w:pPr>
              <w:pStyle w:val="Akapitzlist"/>
              <w:numPr>
                <w:ilvl w:val="0"/>
                <w:numId w:val="19"/>
              </w:numPr>
              <w:spacing w:after="0" w:line="240" w:lineRule="auto"/>
              <w:ind w:left="357"/>
              <w:jc w:val="left"/>
              <w:rPr>
                <w:rFonts w:asciiTheme="minorHAnsi" w:hAnsiTheme="minorHAnsi" w:cstheme="minorHAnsi"/>
                <w:sz w:val="22"/>
                <w:szCs w:val="22"/>
              </w:rPr>
            </w:pPr>
            <w:r w:rsidRPr="00241907">
              <w:rPr>
                <w:rFonts w:asciiTheme="minorHAnsi" w:hAnsiTheme="minorHAnsi" w:cstheme="minorHAnsi"/>
                <w:sz w:val="22"/>
                <w:szCs w:val="22"/>
              </w:rPr>
              <w:t xml:space="preserve">Przedłużające się spowolnienie gospodarcze (recesja). </w:t>
            </w:r>
          </w:p>
          <w:p w:rsidR="00241907" w:rsidRPr="00241907" w:rsidRDefault="008C4F80" w:rsidP="001B777B">
            <w:pPr>
              <w:pStyle w:val="Akapitzlist"/>
              <w:numPr>
                <w:ilvl w:val="0"/>
                <w:numId w:val="19"/>
              </w:numPr>
              <w:spacing w:after="0" w:line="240" w:lineRule="auto"/>
              <w:ind w:left="357"/>
              <w:jc w:val="left"/>
              <w:rPr>
                <w:rFonts w:asciiTheme="minorHAnsi" w:hAnsiTheme="minorHAnsi" w:cstheme="minorHAnsi"/>
                <w:sz w:val="22"/>
                <w:szCs w:val="22"/>
              </w:rPr>
            </w:pPr>
            <w:r>
              <w:rPr>
                <w:rFonts w:asciiTheme="minorHAnsi" w:hAnsiTheme="minorHAnsi" w:cstheme="minorHAnsi"/>
                <w:sz w:val="22"/>
                <w:szCs w:val="22"/>
              </w:rPr>
              <w:t>Niewystarczające inwestycje w </w:t>
            </w:r>
            <w:r w:rsidR="00241907" w:rsidRPr="00241907">
              <w:rPr>
                <w:rFonts w:asciiTheme="minorHAnsi" w:hAnsiTheme="minorHAnsi" w:cstheme="minorHAnsi"/>
                <w:sz w:val="22"/>
                <w:szCs w:val="22"/>
              </w:rPr>
              <w:t>infrastrukturę sieciową.</w:t>
            </w:r>
          </w:p>
        </w:tc>
      </w:tr>
      <w:tr w:rsidR="00241907" w:rsidRPr="00241907" w:rsidTr="00ED21A0">
        <w:tc>
          <w:tcPr>
            <w:tcW w:w="9210" w:type="dxa"/>
            <w:gridSpan w:val="2"/>
          </w:tcPr>
          <w:p w:rsidR="00241907" w:rsidRPr="00241907" w:rsidRDefault="00241907" w:rsidP="001B777B">
            <w:pPr>
              <w:pStyle w:val="Akapitzlist"/>
              <w:spacing w:before="60" w:after="60" w:line="240" w:lineRule="auto"/>
              <w:ind w:left="498" w:firstLine="0"/>
              <w:jc w:val="center"/>
              <w:rPr>
                <w:rFonts w:asciiTheme="minorHAnsi" w:hAnsiTheme="minorHAnsi" w:cstheme="minorHAnsi"/>
                <w:sz w:val="22"/>
                <w:szCs w:val="22"/>
              </w:rPr>
            </w:pPr>
            <w:r w:rsidRPr="00241907">
              <w:rPr>
                <w:rFonts w:asciiTheme="minorHAnsi" w:hAnsiTheme="minorHAnsi" w:cstheme="minorHAnsi"/>
                <w:b/>
                <w:sz w:val="22"/>
                <w:szCs w:val="22"/>
              </w:rPr>
              <w:t>Sektor odnawialnych źródeł energii</w:t>
            </w:r>
          </w:p>
        </w:tc>
      </w:tr>
      <w:tr w:rsidR="00241907" w:rsidRPr="00241907" w:rsidTr="00241907">
        <w:tc>
          <w:tcPr>
            <w:tcW w:w="4605" w:type="dxa"/>
          </w:tcPr>
          <w:p w:rsidR="00241907" w:rsidRPr="00241907" w:rsidRDefault="00241907" w:rsidP="008C4F80">
            <w:pPr>
              <w:pStyle w:val="Akapitzlist"/>
              <w:numPr>
                <w:ilvl w:val="0"/>
                <w:numId w:val="23"/>
              </w:numPr>
              <w:spacing w:after="0" w:line="240" w:lineRule="auto"/>
              <w:ind w:left="426"/>
              <w:jc w:val="left"/>
              <w:rPr>
                <w:rFonts w:asciiTheme="minorHAnsi" w:hAnsiTheme="minorHAnsi" w:cstheme="minorHAnsi"/>
                <w:sz w:val="22"/>
                <w:szCs w:val="22"/>
              </w:rPr>
            </w:pPr>
            <w:r w:rsidRPr="00241907">
              <w:rPr>
                <w:rFonts w:asciiTheme="minorHAnsi" w:hAnsiTheme="minorHAnsi" w:cstheme="minorHAnsi"/>
                <w:sz w:val="22"/>
                <w:szCs w:val="22"/>
              </w:rPr>
              <w:t>Rozw</w:t>
            </w:r>
            <w:r w:rsidR="008C4F80">
              <w:rPr>
                <w:rFonts w:asciiTheme="minorHAnsi" w:hAnsiTheme="minorHAnsi" w:cstheme="minorHAnsi"/>
                <w:sz w:val="22"/>
                <w:szCs w:val="22"/>
              </w:rPr>
              <w:t>ój technologii OZE, zwłaszcza w </w:t>
            </w:r>
            <w:r w:rsidRPr="00241907">
              <w:rPr>
                <w:rFonts w:asciiTheme="minorHAnsi" w:hAnsiTheme="minorHAnsi" w:cstheme="minorHAnsi"/>
                <w:sz w:val="22"/>
                <w:szCs w:val="22"/>
              </w:rPr>
              <w:t xml:space="preserve">zakresie fotowoltaiki. </w:t>
            </w:r>
          </w:p>
          <w:p w:rsidR="00241907" w:rsidRPr="00241907" w:rsidRDefault="00241907" w:rsidP="008C4F80">
            <w:pPr>
              <w:pStyle w:val="Akapitzlist"/>
              <w:numPr>
                <w:ilvl w:val="0"/>
                <w:numId w:val="23"/>
              </w:numPr>
              <w:spacing w:after="0" w:line="240" w:lineRule="auto"/>
              <w:ind w:left="426"/>
              <w:jc w:val="left"/>
              <w:rPr>
                <w:rFonts w:asciiTheme="minorHAnsi" w:hAnsiTheme="minorHAnsi" w:cstheme="minorHAnsi"/>
                <w:sz w:val="22"/>
                <w:szCs w:val="22"/>
              </w:rPr>
            </w:pPr>
            <w:r w:rsidRPr="00241907">
              <w:rPr>
                <w:rFonts w:asciiTheme="minorHAnsi" w:hAnsiTheme="minorHAnsi" w:cstheme="minorHAnsi"/>
                <w:sz w:val="22"/>
                <w:szCs w:val="22"/>
              </w:rPr>
              <w:t xml:space="preserve">Zwiększenie świadomości w zakresie efektywności energetycznej i wykorzystania OZE. </w:t>
            </w:r>
          </w:p>
          <w:p w:rsidR="00241907" w:rsidRPr="00241907" w:rsidRDefault="00241907" w:rsidP="008C4F80">
            <w:pPr>
              <w:pStyle w:val="Akapitzlist"/>
              <w:numPr>
                <w:ilvl w:val="0"/>
                <w:numId w:val="23"/>
              </w:numPr>
              <w:spacing w:after="0" w:line="240" w:lineRule="auto"/>
              <w:ind w:left="426"/>
              <w:jc w:val="left"/>
              <w:rPr>
                <w:rFonts w:asciiTheme="minorHAnsi" w:hAnsiTheme="minorHAnsi" w:cstheme="minorHAnsi"/>
                <w:sz w:val="22"/>
                <w:szCs w:val="22"/>
              </w:rPr>
            </w:pPr>
            <w:r w:rsidRPr="00241907">
              <w:rPr>
                <w:rFonts w:asciiTheme="minorHAnsi" w:hAnsiTheme="minorHAnsi" w:cstheme="minorHAnsi"/>
                <w:sz w:val="22"/>
                <w:szCs w:val="22"/>
              </w:rPr>
              <w:t>Możliwość skorzystania w nowej perspekty</w:t>
            </w:r>
            <w:r w:rsidR="008C4F80">
              <w:rPr>
                <w:rFonts w:asciiTheme="minorHAnsi" w:hAnsiTheme="minorHAnsi" w:cstheme="minorHAnsi"/>
                <w:sz w:val="22"/>
                <w:szCs w:val="22"/>
              </w:rPr>
              <w:t>wie finansowej UE ze środków (w </w:t>
            </w:r>
            <w:r w:rsidRPr="00241907">
              <w:rPr>
                <w:rFonts w:asciiTheme="minorHAnsi" w:hAnsiTheme="minorHAnsi" w:cstheme="minorHAnsi"/>
                <w:sz w:val="22"/>
                <w:szCs w:val="22"/>
              </w:rPr>
              <w:t xml:space="preserve">tym POIiŚ i RPO) celem rozwoju branży energetycznej, w tym w szczególności sektora OZE i realizacji działań mających na celu zwiększać efektywność energetyczną (głównie środki NFOŚiGW). </w:t>
            </w:r>
          </w:p>
          <w:p w:rsidR="00241907" w:rsidRDefault="00241907" w:rsidP="008C4F80">
            <w:pPr>
              <w:pStyle w:val="Akapitzlist"/>
              <w:numPr>
                <w:ilvl w:val="0"/>
                <w:numId w:val="23"/>
              </w:numPr>
              <w:spacing w:after="0" w:line="240" w:lineRule="auto"/>
              <w:ind w:left="426"/>
              <w:jc w:val="left"/>
              <w:rPr>
                <w:rFonts w:asciiTheme="minorHAnsi" w:hAnsiTheme="minorHAnsi" w:cstheme="minorHAnsi"/>
                <w:sz w:val="22"/>
                <w:szCs w:val="22"/>
              </w:rPr>
            </w:pPr>
            <w:r w:rsidRPr="00241907">
              <w:rPr>
                <w:rFonts w:asciiTheme="minorHAnsi" w:hAnsiTheme="minorHAnsi" w:cstheme="minorHAnsi"/>
                <w:sz w:val="22"/>
                <w:szCs w:val="22"/>
              </w:rPr>
              <w:lastRenderedPageBreak/>
              <w:t>Konieczność realizacji zobowiązań paki</w:t>
            </w:r>
            <w:r w:rsidR="008C4F80">
              <w:rPr>
                <w:rFonts w:asciiTheme="minorHAnsi" w:hAnsiTheme="minorHAnsi" w:cstheme="minorHAnsi"/>
                <w:sz w:val="22"/>
                <w:szCs w:val="22"/>
              </w:rPr>
              <w:t>etu klimatyczno-energetycznego.</w:t>
            </w:r>
          </w:p>
          <w:p w:rsidR="008C4F80" w:rsidRPr="00241907" w:rsidRDefault="008C4F80" w:rsidP="008C4F80">
            <w:pPr>
              <w:pStyle w:val="Akapitzlist"/>
              <w:spacing w:after="0" w:line="240" w:lineRule="auto"/>
              <w:ind w:left="426" w:firstLine="0"/>
              <w:jc w:val="left"/>
              <w:rPr>
                <w:rFonts w:asciiTheme="minorHAnsi" w:hAnsiTheme="minorHAnsi" w:cstheme="minorHAnsi"/>
                <w:sz w:val="22"/>
                <w:szCs w:val="22"/>
              </w:rPr>
            </w:pPr>
          </w:p>
          <w:p w:rsidR="00241907" w:rsidRPr="00241907" w:rsidRDefault="00241907" w:rsidP="008C4F80">
            <w:pPr>
              <w:pStyle w:val="Akapitzlist"/>
              <w:numPr>
                <w:ilvl w:val="0"/>
                <w:numId w:val="23"/>
              </w:numPr>
              <w:spacing w:after="0" w:line="240" w:lineRule="auto"/>
              <w:ind w:left="426"/>
              <w:jc w:val="left"/>
              <w:rPr>
                <w:rFonts w:asciiTheme="minorHAnsi" w:hAnsiTheme="minorHAnsi" w:cstheme="minorHAnsi"/>
                <w:sz w:val="22"/>
                <w:szCs w:val="22"/>
              </w:rPr>
            </w:pPr>
            <w:r w:rsidRPr="00241907">
              <w:rPr>
                <w:rFonts w:asciiTheme="minorHAnsi" w:hAnsiTheme="minorHAnsi" w:cstheme="minorHAnsi"/>
                <w:sz w:val="22"/>
                <w:szCs w:val="22"/>
              </w:rPr>
              <w:t>Planowanie przestrzenne na poziomie województwa, uwzględniające możliwości lokalizacji obiektów związanych z OZE.</w:t>
            </w:r>
          </w:p>
        </w:tc>
        <w:tc>
          <w:tcPr>
            <w:tcW w:w="4605" w:type="dxa"/>
          </w:tcPr>
          <w:p w:rsidR="00241907" w:rsidRPr="00241907" w:rsidRDefault="00241907" w:rsidP="008C4F80">
            <w:pPr>
              <w:pStyle w:val="Akapitzlist"/>
              <w:numPr>
                <w:ilvl w:val="0"/>
                <w:numId w:val="22"/>
              </w:numPr>
              <w:spacing w:after="0" w:line="240" w:lineRule="auto"/>
              <w:ind w:left="357"/>
              <w:jc w:val="left"/>
              <w:rPr>
                <w:rFonts w:asciiTheme="minorHAnsi" w:hAnsiTheme="minorHAnsi" w:cstheme="minorHAnsi"/>
                <w:sz w:val="22"/>
                <w:szCs w:val="22"/>
              </w:rPr>
            </w:pPr>
            <w:r w:rsidRPr="00241907">
              <w:rPr>
                <w:rFonts w:asciiTheme="minorHAnsi" w:hAnsiTheme="minorHAnsi" w:cstheme="minorHAnsi"/>
                <w:sz w:val="22"/>
                <w:szCs w:val="22"/>
              </w:rPr>
              <w:lastRenderedPageBreak/>
              <w:t xml:space="preserve">Brak krajowych technologii w zakresie wytwarzania energii OZE. </w:t>
            </w:r>
          </w:p>
          <w:p w:rsidR="00241907" w:rsidRPr="00241907" w:rsidRDefault="00241907" w:rsidP="008C4F80">
            <w:pPr>
              <w:pStyle w:val="Akapitzlist"/>
              <w:numPr>
                <w:ilvl w:val="0"/>
                <w:numId w:val="22"/>
              </w:numPr>
              <w:spacing w:after="0" w:line="240" w:lineRule="auto"/>
              <w:ind w:left="357"/>
              <w:jc w:val="left"/>
              <w:rPr>
                <w:rFonts w:asciiTheme="minorHAnsi" w:hAnsiTheme="minorHAnsi" w:cstheme="minorHAnsi"/>
                <w:sz w:val="22"/>
                <w:szCs w:val="22"/>
              </w:rPr>
            </w:pPr>
            <w:r w:rsidRPr="00241907">
              <w:rPr>
                <w:rFonts w:asciiTheme="minorHAnsi" w:hAnsiTheme="minorHAnsi" w:cstheme="minorHAnsi"/>
                <w:sz w:val="22"/>
                <w:szCs w:val="22"/>
              </w:rPr>
              <w:t xml:space="preserve">Niekorzystne zmiany w systemie wsparcia OZE, obniżające rentowność inwestycji. </w:t>
            </w:r>
          </w:p>
          <w:p w:rsidR="00241907" w:rsidRPr="00241907" w:rsidRDefault="00241907" w:rsidP="008C4F80">
            <w:pPr>
              <w:pStyle w:val="Akapitzlist"/>
              <w:numPr>
                <w:ilvl w:val="0"/>
                <w:numId w:val="22"/>
              </w:numPr>
              <w:spacing w:after="0" w:line="240" w:lineRule="auto"/>
              <w:ind w:left="357"/>
              <w:jc w:val="left"/>
              <w:rPr>
                <w:rFonts w:asciiTheme="minorHAnsi" w:hAnsiTheme="minorHAnsi" w:cstheme="minorHAnsi"/>
                <w:sz w:val="22"/>
                <w:szCs w:val="22"/>
              </w:rPr>
            </w:pPr>
            <w:r w:rsidRPr="00241907">
              <w:rPr>
                <w:rFonts w:asciiTheme="minorHAnsi" w:hAnsiTheme="minorHAnsi" w:cstheme="minorHAnsi"/>
                <w:sz w:val="22"/>
                <w:szCs w:val="22"/>
              </w:rPr>
              <w:t xml:space="preserve">Potencjalne pojawienie się oporu społecznego, wynikające ze wzrostu cen energii, głównie związane z wykorzystaniem OZE. </w:t>
            </w:r>
          </w:p>
          <w:p w:rsidR="00241907" w:rsidRPr="00241907" w:rsidRDefault="00241907" w:rsidP="008C4F80">
            <w:pPr>
              <w:pStyle w:val="Akapitzlist"/>
              <w:numPr>
                <w:ilvl w:val="0"/>
                <w:numId w:val="22"/>
              </w:numPr>
              <w:spacing w:after="0" w:line="240" w:lineRule="auto"/>
              <w:ind w:left="357"/>
              <w:jc w:val="left"/>
              <w:rPr>
                <w:rFonts w:asciiTheme="minorHAnsi" w:hAnsiTheme="minorHAnsi" w:cstheme="minorHAnsi"/>
                <w:sz w:val="22"/>
                <w:szCs w:val="22"/>
              </w:rPr>
            </w:pPr>
            <w:r w:rsidRPr="00241907">
              <w:rPr>
                <w:rFonts w:asciiTheme="minorHAnsi" w:hAnsiTheme="minorHAnsi" w:cstheme="minorHAnsi"/>
                <w:sz w:val="22"/>
                <w:szCs w:val="22"/>
              </w:rPr>
              <w:t xml:space="preserve">Wysoka konkurencyjność rozwiązań opartych na paliwach kopalnych. </w:t>
            </w:r>
          </w:p>
          <w:p w:rsidR="00241907" w:rsidRPr="00241907" w:rsidRDefault="00241907" w:rsidP="008C4F80">
            <w:pPr>
              <w:pStyle w:val="Akapitzlist"/>
              <w:numPr>
                <w:ilvl w:val="0"/>
                <w:numId w:val="22"/>
              </w:numPr>
              <w:spacing w:after="0" w:line="240" w:lineRule="auto"/>
              <w:ind w:left="357"/>
              <w:jc w:val="left"/>
              <w:rPr>
                <w:rFonts w:asciiTheme="minorHAnsi" w:hAnsiTheme="minorHAnsi" w:cstheme="minorHAnsi"/>
                <w:sz w:val="22"/>
                <w:szCs w:val="22"/>
              </w:rPr>
            </w:pPr>
            <w:r w:rsidRPr="00241907">
              <w:rPr>
                <w:rFonts w:asciiTheme="minorHAnsi" w:hAnsiTheme="minorHAnsi" w:cstheme="minorHAnsi"/>
                <w:sz w:val="22"/>
                <w:szCs w:val="22"/>
              </w:rPr>
              <w:t xml:space="preserve">Promowanie na szczeblu krajowym innych rodzajów energetyki (energetyka jądrowa). </w:t>
            </w:r>
          </w:p>
          <w:p w:rsidR="00241907" w:rsidRPr="00241907" w:rsidRDefault="00241907" w:rsidP="008C4F80">
            <w:pPr>
              <w:pStyle w:val="Akapitzlist"/>
              <w:numPr>
                <w:ilvl w:val="0"/>
                <w:numId w:val="22"/>
              </w:numPr>
              <w:spacing w:after="0" w:line="240" w:lineRule="auto"/>
              <w:ind w:left="357"/>
              <w:jc w:val="left"/>
              <w:rPr>
                <w:rFonts w:asciiTheme="minorHAnsi" w:hAnsiTheme="minorHAnsi" w:cstheme="minorHAnsi"/>
                <w:sz w:val="22"/>
                <w:szCs w:val="22"/>
              </w:rPr>
            </w:pPr>
            <w:r w:rsidRPr="00241907">
              <w:rPr>
                <w:rFonts w:asciiTheme="minorHAnsi" w:hAnsiTheme="minorHAnsi" w:cstheme="minorHAnsi"/>
                <w:sz w:val="22"/>
                <w:szCs w:val="22"/>
              </w:rPr>
              <w:lastRenderedPageBreak/>
              <w:t xml:space="preserve">Ograniczenie zasobów OZE poprzez ich alternatywne wykorzystanie (nie w celach energetycznych). </w:t>
            </w:r>
          </w:p>
          <w:p w:rsidR="00241907" w:rsidRPr="00241907" w:rsidRDefault="00241907" w:rsidP="008C4F80">
            <w:pPr>
              <w:pStyle w:val="Akapitzlist"/>
              <w:numPr>
                <w:ilvl w:val="0"/>
                <w:numId w:val="22"/>
              </w:numPr>
              <w:spacing w:after="0" w:line="240" w:lineRule="auto"/>
              <w:ind w:left="357"/>
              <w:jc w:val="left"/>
              <w:rPr>
                <w:rFonts w:asciiTheme="minorHAnsi" w:hAnsiTheme="minorHAnsi" w:cstheme="minorHAnsi"/>
                <w:sz w:val="22"/>
                <w:szCs w:val="22"/>
              </w:rPr>
            </w:pPr>
            <w:r w:rsidRPr="00241907">
              <w:rPr>
                <w:rFonts w:asciiTheme="minorHAnsi" w:hAnsiTheme="minorHAnsi" w:cstheme="minorHAnsi"/>
                <w:sz w:val="22"/>
                <w:szCs w:val="22"/>
              </w:rPr>
              <w:t xml:space="preserve">Zagrożenie zwłaszcza istotne dla rozwoju energetyki wodnej oraz energii wytwarzanej z biomasy. </w:t>
            </w:r>
          </w:p>
          <w:p w:rsidR="00241907" w:rsidRPr="00241907" w:rsidRDefault="00241907" w:rsidP="008C4F80">
            <w:pPr>
              <w:pStyle w:val="Akapitzlist"/>
              <w:numPr>
                <w:ilvl w:val="0"/>
                <w:numId w:val="22"/>
              </w:numPr>
              <w:spacing w:after="0" w:line="240" w:lineRule="auto"/>
              <w:ind w:left="357"/>
              <w:jc w:val="left"/>
              <w:rPr>
                <w:rFonts w:asciiTheme="minorHAnsi" w:hAnsiTheme="minorHAnsi" w:cstheme="minorHAnsi"/>
                <w:sz w:val="22"/>
                <w:szCs w:val="22"/>
              </w:rPr>
            </w:pPr>
            <w:r w:rsidRPr="00241907">
              <w:rPr>
                <w:rFonts w:asciiTheme="minorHAnsi" w:hAnsiTheme="minorHAnsi" w:cstheme="minorHAnsi"/>
                <w:sz w:val="22"/>
                <w:szCs w:val="22"/>
              </w:rPr>
              <w:t>Negatyw</w:t>
            </w:r>
            <w:r w:rsidR="008C4F80">
              <w:rPr>
                <w:rFonts w:asciiTheme="minorHAnsi" w:hAnsiTheme="minorHAnsi" w:cstheme="minorHAnsi"/>
                <w:sz w:val="22"/>
                <w:szCs w:val="22"/>
              </w:rPr>
              <w:t>ne skutki zmian klimatycznych i </w:t>
            </w:r>
            <w:r w:rsidRPr="00241907">
              <w:rPr>
                <w:rFonts w:asciiTheme="minorHAnsi" w:hAnsiTheme="minorHAnsi" w:cstheme="minorHAnsi"/>
                <w:sz w:val="22"/>
                <w:szCs w:val="22"/>
              </w:rPr>
              <w:t xml:space="preserve">klęsk żywiołowych. </w:t>
            </w:r>
          </w:p>
          <w:p w:rsidR="00241907" w:rsidRPr="00241907" w:rsidRDefault="00241907" w:rsidP="008C4F80">
            <w:pPr>
              <w:pStyle w:val="Akapitzlist"/>
              <w:numPr>
                <w:ilvl w:val="0"/>
                <w:numId w:val="22"/>
              </w:numPr>
              <w:spacing w:after="0" w:line="240" w:lineRule="auto"/>
              <w:ind w:left="357"/>
              <w:jc w:val="left"/>
              <w:rPr>
                <w:rFonts w:asciiTheme="minorHAnsi" w:hAnsiTheme="minorHAnsi" w:cstheme="minorHAnsi"/>
                <w:sz w:val="22"/>
                <w:szCs w:val="22"/>
              </w:rPr>
            </w:pPr>
            <w:r w:rsidRPr="00241907">
              <w:rPr>
                <w:rFonts w:asciiTheme="minorHAnsi" w:hAnsiTheme="minorHAnsi" w:cstheme="minorHAnsi"/>
                <w:sz w:val="22"/>
                <w:szCs w:val="22"/>
              </w:rPr>
              <w:t>Utrzymująca się nadpodaż zielonych certyfikatów.</w:t>
            </w:r>
          </w:p>
        </w:tc>
      </w:tr>
    </w:tbl>
    <w:p w:rsidR="002B1A58" w:rsidRPr="002D36E2" w:rsidRDefault="002B1A58" w:rsidP="002B1A58">
      <w:pPr>
        <w:ind w:firstLine="0"/>
        <w:jc w:val="center"/>
      </w:pPr>
    </w:p>
    <w:p w:rsidR="00EA79B9" w:rsidRPr="00816DEF" w:rsidRDefault="00816DEF" w:rsidP="0021726F">
      <w:pPr>
        <w:pStyle w:val="Nagwek3"/>
        <w:rPr>
          <w:rFonts w:cstheme="minorHAnsi"/>
        </w:rPr>
      </w:pPr>
      <w:bookmarkStart w:id="84" w:name="_Toc489650936"/>
      <w:bookmarkEnd w:id="81"/>
      <w:bookmarkEnd w:id="82"/>
      <w:r w:rsidRPr="00816DEF">
        <w:rPr>
          <w:rFonts w:cstheme="minorHAnsi"/>
          <w:shd w:val="clear" w:color="auto" w:fill="FFFFFF"/>
        </w:rPr>
        <w:t>P</w:t>
      </w:r>
      <w:r w:rsidR="003855A3" w:rsidRPr="00816DEF">
        <w:rPr>
          <w:rFonts w:cstheme="minorHAnsi"/>
          <w:shd w:val="clear" w:color="auto" w:fill="FFFFFF"/>
        </w:rPr>
        <w:t>lan Zagospodarowania Przestrzennego Województwa Podkarpackiego – Perspektywa 2030 (projekt zmiany Planu)</w:t>
      </w:r>
      <w:r w:rsidR="00EA79B9" w:rsidRPr="00816DEF">
        <w:rPr>
          <w:rStyle w:val="Odwoanieprzypisudolnego"/>
          <w:rFonts w:cstheme="minorHAnsi"/>
        </w:rPr>
        <w:footnoteReference w:id="24"/>
      </w:r>
      <w:bookmarkEnd w:id="84"/>
    </w:p>
    <w:p w:rsidR="00816DEF" w:rsidRDefault="00816DEF" w:rsidP="00816DEF">
      <w:pPr>
        <w:rPr>
          <w:rFonts w:cstheme="minorHAnsi"/>
          <w:shd w:val="clear" w:color="auto" w:fill="FFFFFF"/>
        </w:rPr>
      </w:pPr>
      <w:r w:rsidRPr="00816DEF">
        <w:rPr>
          <w:rFonts w:cstheme="minorHAnsi"/>
          <w:shd w:val="clear" w:color="auto" w:fill="FFFFFF"/>
        </w:rPr>
        <w:t xml:space="preserve">W dniu 4 kwietnia 2017 r. Zarząd Województwa Podkarpackiego uchwałą przyjął </w:t>
      </w:r>
      <w:r>
        <w:rPr>
          <w:rFonts w:cstheme="minorHAnsi"/>
          <w:shd w:val="clear" w:color="auto" w:fill="FFFFFF"/>
        </w:rPr>
        <w:t xml:space="preserve">projekt zmiany </w:t>
      </w:r>
      <w:r w:rsidRPr="00816DEF">
        <w:rPr>
          <w:rFonts w:cstheme="minorHAnsi"/>
          <w:shd w:val="clear" w:color="auto" w:fill="FFFFFF"/>
        </w:rPr>
        <w:t>Plan</w:t>
      </w:r>
      <w:r>
        <w:rPr>
          <w:rFonts w:cstheme="minorHAnsi"/>
          <w:shd w:val="clear" w:color="auto" w:fill="FFFFFF"/>
        </w:rPr>
        <w:t>u</w:t>
      </w:r>
      <w:r w:rsidRPr="00816DEF">
        <w:rPr>
          <w:rFonts w:cstheme="minorHAnsi"/>
          <w:shd w:val="clear" w:color="auto" w:fill="FFFFFF"/>
        </w:rPr>
        <w:t xml:space="preserve"> Zagospodarowania Przestrzennego Województwa Podkarpacki</w:t>
      </w:r>
      <w:r>
        <w:rPr>
          <w:rFonts w:cstheme="minorHAnsi"/>
          <w:shd w:val="clear" w:color="auto" w:fill="FFFFFF"/>
        </w:rPr>
        <w:t xml:space="preserve">ego – Perspektywa 2030, </w:t>
      </w:r>
      <w:r w:rsidRPr="00816DEF">
        <w:rPr>
          <w:rFonts w:cstheme="minorHAnsi"/>
          <w:shd w:val="clear" w:color="auto" w:fill="FFFFFF"/>
        </w:rPr>
        <w:t xml:space="preserve">w celu przeprowadzenia procedury opiniowania i uzgadniania oraz przekazania </w:t>
      </w:r>
      <w:r>
        <w:rPr>
          <w:rFonts w:cstheme="minorHAnsi"/>
          <w:shd w:val="clear" w:color="auto" w:fill="FFFFFF"/>
        </w:rPr>
        <w:t xml:space="preserve">tego dokumentu </w:t>
      </w:r>
      <w:r w:rsidRPr="00816DEF">
        <w:rPr>
          <w:rFonts w:cstheme="minorHAnsi"/>
          <w:shd w:val="clear" w:color="auto" w:fill="FFFFFF"/>
        </w:rPr>
        <w:t>do konsultacji społecznych.</w:t>
      </w:r>
    </w:p>
    <w:p w:rsidR="00D267E4" w:rsidRDefault="00816DEF" w:rsidP="008C4F80">
      <w:r>
        <w:rPr>
          <w:rFonts w:cstheme="minorHAnsi"/>
          <w:shd w:val="clear" w:color="auto" w:fill="FFFFFF"/>
        </w:rPr>
        <w:t xml:space="preserve">W projekcie tym </w:t>
      </w:r>
      <w:r w:rsidR="00D267E4">
        <w:rPr>
          <w:rFonts w:cstheme="minorHAnsi"/>
          <w:shd w:val="clear" w:color="auto" w:fill="FFFFFF"/>
        </w:rPr>
        <w:t xml:space="preserve">obszar Gminy Cieszanów </w:t>
      </w:r>
      <w:r w:rsidR="00BB675D">
        <w:rPr>
          <w:rFonts w:cstheme="minorHAnsi"/>
          <w:shd w:val="clear" w:color="auto" w:fill="FFFFFF"/>
        </w:rPr>
        <w:t>z</w:t>
      </w:r>
      <w:r w:rsidR="00D267E4">
        <w:rPr>
          <w:rFonts w:cstheme="minorHAnsi"/>
          <w:shd w:val="clear" w:color="auto" w:fill="FFFFFF"/>
        </w:rPr>
        <w:t xml:space="preserve">ostał zaliczony do </w:t>
      </w:r>
      <w:r w:rsidR="00D267E4">
        <w:t>Roztoczańsko-Puszczańskiego Obszaru Funkcjonalnego. Został on scharakteryzowany jako tereny słabo zurbanizowane, położone peryferyjnie w stosunku do stolicy województwa podkarpackiego.</w:t>
      </w:r>
    </w:p>
    <w:p w:rsidR="00D267E4" w:rsidRDefault="00D127DE" w:rsidP="00AB7070">
      <w:pPr>
        <w:pStyle w:val="Legenda"/>
        <w:spacing w:before="240" w:after="120"/>
        <w:jc w:val="both"/>
        <w:rPr>
          <w:rFonts w:cstheme="minorHAnsi"/>
          <w:shd w:val="clear" w:color="auto" w:fill="FFFFFF"/>
        </w:rPr>
      </w:pPr>
      <w:bookmarkStart w:id="85" w:name="_Toc485157748"/>
      <w:r w:rsidRPr="008C4F80">
        <w:rPr>
          <w:b/>
        </w:rPr>
        <w:t xml:space="preserve">Tabela </w:t>
      </w:r>
      <w:r w:rsidR="00B425C2" w:rsidRPr="008C4F80">
        <w:rPr>
          <w:b/>
        </w:rPr>
        <w:fldChar w:fldCharType="begin"/>
      </w:r>
      <w:r w:rsidR="006A6E60" w:rsidRPr="008C4F80">
        <w:rPr>
          <w:b/>
        </w:rPr>
        <w:instrText xml:space="preserve"> SEQ Tabela \* ARABIC </w:instrText>
      </w:r>
      <w:r w:rsidR="00B425C2" w:rsidRPr="008C4F80">
        <w:rPr>
          <w:b/>
        </w:rPr>
        <w:fldChar w:fldCharType="separate"/>
      </w:r>
      <w:r w:rsidR="00B9610B">
        <w:rPr>
          <w:b/>
          <w:noProof/>
        </w:rPr>
        <w:t>3</w:t>
      </w:r>
      <w:r w:rsidR="00B425C2" w:rsidRPr="008C4F80">
        <w:rPr>
          <w:b/>
        </w:rPr>
        <w:fldChar w:fldCharType="end"/>
      </w:r>
      <w:r w:rsidRPr="008C4F80">
        <w:rPr>
          <w:b/>
        </w:rPr>
        <w:t xml:space="preserve">. </w:t>
      </w:r>
      <w:r>
        <w:t>Mocne i słabe strony Roztoczańsko-Puszczańskiego Obszaru Funkcjonalnego</w:t>
      </w:r>
      <w:r>
        <w:rPr>
          <w:rStyle w:val="Odwoanieprzypisudolnego"/>
        </w:rPr>
        <w:footnoteReference w:id="25"/>
      </w:r>
      <w:r>
        <w:t>.</w:t>
      </w:r>
      <w:bookmarkEnd w:id="85"/>
    </w:p>
    <w:tbl>
      <w:tblPr>
        <w:tblStyle w:val="Tabela-Siatka"/>
        <w:tblW w:w="0" w:type="auto"/>
        <w:tblLook w:val="04A0" w:firstRow="1" w:lastRow="0" w:firstColumn="1" w:lastColumn="0" w:noHBand="0" w:noVBand="1"/>
      </w:tblPr>
      <w:tblGrid>
        <w:gridCol w:w="4529"/>
        <w:gridCol w:w="4531"/>
      </w:tblGrid>
      <w:tr w:rsidR="008C4F80" w:rsidRPr="00241907" w:rsidTr="00B4316A">
        <w:tc>
          <w:tcPr>
            <w:tcW w:w="4605" w:type="dxa"/>
            <w:vAlign w:val="center"/>
          </w:tcPr>
          <w:p w:rsidR="008C4F80" w:rsidRPr="00241907" w:rsidRDefault="008C4F80" w:rsidP="00B4316A">
            <w:pPr>
              <w:spacing w:before="60" w:after="60" w:line="240" w:lineRule="auto"/>
              <w:ind w:firstLine="0"/>
              <w:jc w:val="center"/>
              <w:rPr>
                <w:rFonts w:asciiTheme="minorHAnsi" w:hAnsiTheme="minorHAnsi" w:cstheme="minorHAnsi"/>
                <w:b/>
                <w:sz w:val="22"/>
                <w:szCs w:val="22"/>
              </w:rPr>
            </w:pPr>
            <w:r w:rsidRPr="00241907">
              <w:rPr>
                <w:rFonts w:asciiTheme="minorHAnsi" w:hAnsiTheme="minorHAnsi" w:cstheme="minorHAnsi"/>
                <w:b/>
                <w:sz w:val="22"/>
                <w:szCs w:val="22"/>
              </w:rPr>
              <w:t>MOCNE STRONY</w:t>
            </w:r>
          </w:p>
        </w:tc>
        <w:tc>
          <w:tcPr>
            <w:tcW w:w="4605" w:type="dxa"/>
            <w:vAlign w:val="center"/>
          </w:tcPr>
          <w:p w:rsidR="008C4F80" w:rsidRPr="00241907" w:rsidRDefault="008C4F80" w:rsidP="00B4316A">
            <w:pPr>
              <w:spacing w:before="60" w:after="60" w:line="240" w:lineRule="auto"/>
              <w:ind w:firstLine="0"/>
              <w:jc w:val="center"/>
              <w:rPr>
                <w:rFonts w:asciiTheme="minorHAnsi" w:hAnsiTheme="minorHAnsi" w:cstheme="minorHAnsi"/>
                <w:b/>
                <w:sz w:val="22"/>
                <w:szCs w:val="22"/>
              </w:rPr>
            </w:pPr>
            <w:r w:rsidRPr="00241907">
              <w:rPr>
                <w:rFonts w:asciiTheme="minorHAnsi" w:hAnsiTheme="minorHAnsi" w:cstheme="minorHAnsi"/>
                <w:b/>
                <w:sz w:val="22"/>
                <w:szCs w:val="22"/>
              </w:rPr>
              <w:t>SŁABE STRONY</w:t>
            </w:r>
          </w:p>
        </w:tc>
      </w:tr>
      <w:tr w:rsidR="00D267E4" w:rsidRPr="008C4F80" w:rsidTr="00D267E4">
        <w:tc>
          <w:tcPr>
            <w:tcW w:w="4605" w:type="dxa"/>
            <w:vAlign w:val="center"/>
          </w:tcPr>
          <w:p w:rsidR="00D267E4" w:rsidRPr="008C4F80" w:rsidRDefault="00D267E4" w:rsidP="008C4F80">
            <w:pPr>
              <w:pStyle w:val="Akapitzlist"/>
              <w:numPr>
                <w:ilvl w:val="0"/>
                <w:numId w:val="35"/>
              </w:numPr>
              <w:spacing w:after="0" w:line="240" w:lineRule="auto"/>
              <w:ind w:left="284" w:hanging="218"/>
              <w:jc w:val="left"/>
              <w:rPr>
                <w:rFonts w:asciiTheme="minorHAnsi" w:hAnsiTheme="minorHAnsi" w:cstheme="minorHAnsi"/>
                <w:sz w:val="22"/>
                <w:szCs w:val="22"/>
              </w:rPr>
            </w:pPr>
            <w:r w:rsidRPr="008C4F80">
              <w:rPr>
                <w:rFonts w:asciiTheme="minorHAnsi" w:hAnsiTheme="minorHAnsi" w:cstheme="minorHAnsi"/>
                <w:sz w:val="22"/>
                <w:szCs w:val="22"/>
              </w:rPr>
              <w:t>Wysokie wal</w:t>
            </w:r>
            <w:r w:rsidR="00475205">
              <w:rPr>
                <w:rFonts w:asciiTheme="minorHAnsi" w:hAnsiTheme="minorHAnsi" w:cstheme="minorHAnsi"/>
                <w:sz w:val="22"/>
                <w:szCs w:val="22"/>
              </w:rPr>
              <w:t>ory przyrodnicze i krajobrazowe.</w:t>
            </w:r>
          </w:p>
          <w:p w:rsidR="00D267E4" w:rsidRPr="008C4F80" w:rsidRDefault="00D267E4" w:rsidP="008C4F80">
            <w:pPr>
              <w:pStyle w:val="Akapitzlist"/>
              <w:numPr>
                <w:ilvl w:val="0"/>
                <w:numId w:val="35"/>
              </w:numPr>
              <w:spacing w:after="0" w:line="240" w:lineRule="auto"/>
              <w:ind w:left="284" w:hanging="218"/>
              <w:jc w:val="left"/>
              <w:rPr>
                <w:rFonts w:asciiTheme="minorHAnsi" w:hAnsiTheme="minorHAnsi" w:cstheme="minorHAnsi"/>
                <w:sz w:val="22"/>
                <w:szCs w:val="22"/>
              </w:rPr>
            </w:pPr>
            <w:r w:rsidRPr="008C4F80">
              <w:rPr>
                <w:rFonts w:asciiTheme="minorHAnsi" w:hAnsiTheme="minorHAnsi" w:cstheme="minorHAnsi"/>
                <w:sz w:val="22"/>
                <w:szCs w:val="22"/>
              </w:rPr>
              <w:t>Walory uzdrowiskowe i przyrody nieożywionej</w:t>
            </w:r>
            <w:r w:rsidRPr="008C4F80">
              <w:rPr>
                <w:rFonts w:asciiTheme="minorHAnsi" w:hAnsiTheme="minorHAnsi"/>
                <w:sz w:val="22"/>
                <w:szCs w:val="22"/>
              </w:rPr>
              <w:sym w:font="Symbol" w:char="F02D"/>
            </w:r>
            <w:r w:rsidR="00475205">
              <w:rPr>
                <w:rFonts w:asciiTheme="minorHAnsi" w:hAnsiTheme="minorHAnsi" w:cstheme="minorHAnsi"/>
                <w:sz w:val="22"/>
                <w:szCs w:val="22"/>
              </w:rPr>
              <w:t xml:space="preserve"> Roztocza.</w:t>
            </w:r>
          </w:p>
          <w:p w:rsidR="00D267E4" w:rsidRPr="008C4F80" w:rsidRDefault="00D267E4" w:rsidP="008C4F80">
            <w:pPr>
              <w:pStyle w:val="Akapitzlist"/>
              <w:numPr>
                <w:ilvl w:val="0"/>
                <w:numId w:val="35"/>
              </w:numPr>
              <w:spacing w:after="0" w:line="240" w:lineRule="auto"/>
              <w:ind w:left="284" w:hanging="218"/>
              <w:jc w:val="left"/>
              <w:rPr>
                <w:rFonts w:asciiTheme="minorHAnsi" w:hAnsiTheme="minorHAnsi" w:cstheme="minorHAnsi"/>
                <w:sz w:val="22"/>
                <w:szCs w:val="22"/>
              </w:rPr>
            </w:pPr>
            <w:r w:rsidRPr="008C4F80">
              <w:rPr>
                <w:rFonts w:asciiTheme="minorHAnsi" w:hAnsiTheme="minorHAnsi" w:cstheme="minorHAnsi"/>
                <w:sz w:val="22"/>
                <w:szCs w:val="22"/>
              </w:rPr>
              <w:t>Bogactwo i różnorodność dziedzictwa</w:t>
            </w:r>
            <w:r w:rsidR="00475205">
              <w:rPr>
                <w:rFonts w:asciiTheme="minorHAnsi" w:hAnsiTheme="minorHAnsi" w:cstheme="minorHAnsi"/>
                <w:sz w:val="22"/>
                <w:szCs w:val="22"/>
              </w:rPr>
              <w:t xml:space="preserve"> kulturowego.</w:t>
            </w:r>
          </w:p>
          <w:p w:rsidR="00D267E4" w:rsidRPr="008C4F80" w:rsidRDefault="00D267E4" w:rsidP="008C4F80">
            <w:pPr>
              <w:pStyle w:val="Akapitzlist"/>
              <w:numPr>
                <w:ilvl w:val="0"/>
                <w:numId w:val="35"/>
              </w:numPr>
              <w:spacing w:after="0" w:line="240" w:lineRule="auto"/>
              <w:ind w:left="284" w:hanging="218"/>
              <w:jc w:val="left"/>
              <w:rPr>
                <w:rFonts w:asciiTheme="minorHAnsi" w:hAnsiTheme="minorHAnsi" w:cstheme="minorHAnsi"/>
                <w:sz w:val="22"/>
                <w:szCs w:val="22"/>
              </w:rPr>
            </w:pPr>
            <w:r w:rsidRPr="008C4F80">
              <w:rPr>
                <w:rFonts w:asciiTheme="minorHAnsi" w:hAnsiTheme="minorHAnsi" w:cstheme="minorHAnsi"/>
                <w:sz w:val="22"/>
                <w:szCs w:val="22"/>
              </w:rPr>
              <w:t>Wysoka lesistość, w tym zwarte duże</w:t>
            </w:r>
            <w:r w:rsidR="00BB675D">
              <w:rPr>
                <w:rFonts w:asciiTheme="minorHAnsi" w:hAnsiTheme="minorHAnsi" w:cstheme="minorHAnsi"/>
                <w:sz w:val="22"/>
                <w:szCs w:val="22"/>
              </w:rPr>
              <w:t xml:space="preserve"> </w:t>
            </w:r>
            <w:r w:rsidR="00475205">
              <w:rPr>
                <w:rFonts w:asciiTheme="minorHAnsi" w:hAnsiTheme="minorHAnsi" w:cstheme="minorHAnsi"/>
                <w:sz w:val="22"/>
                <w:szCs w:val="22"/>
              </w:rPr>
              <w:t>kompleksy leśne.</w:t>
            </w:r>
          </w:p>
          <w:p w:rsidR="00D267E4" w:rsidRPr="008C4F80" w:rsidRDefault="00475205" w:rsidP="008C4F80">
            <w:pPr>
              <w:pStyle w:val="Akapitzlist"/>
              <w:numPr>
                <w:ilvl w:val="0"/>
                <w:numId w:val="35"/>
              </w:numPr>
              <w:spacing w:after="0" w:line="240" w:lineRule="auto"/>
              <w:ind w:left="284" w:hanging="218"/>
              <w:jc w:val="left"/>
              <w:rPr>
                <w:rFonts w:asciiTheme="minorHAnsi" w:hAnsiTheme="minorHAnsi" w:cstheme="minorHAnsi"/>
                <w:sz w:val="22"/>
                <w:szCs w:val="22"/>
              </w:rPr>
            </w:pPr>
            <w:r>
              <w:rPr>
                <w:rFonts w:asciiTheme="minorHAnsi" w:hAnsiTheme="minorHAnsi" w:cstheme="minorHAnsi"/>
                <w:sz w:val="22"/>
                <w:szCs w:val="22"/>
              </w:rPr>
              <w:t>Wysoki potencjał turystyczny.</w:t>
            </w:r>
          </w:p>
          <w:p w:rsidR="00D127DE" w:rsidRPr="008C4F80" w:rsidRDefault="00D267E4" w:rsidP="008C4F80">
            <w:pPr>
              <w:pStyle w:val="Akapitzlist"/>
              <w:numPr>
                <w:ilvl w:val="0"/>
                <w:numId w:val="35"/>
              </w:numPr>
              <w:spacing w:after="0" w:line="240" w:lineRule="auto"/>
              <w:ind w:left="284" w:hanging="218"/>
              <w:jc w:val="left"/>
              <w:rPr>
                <w:rFonts w:asciiTheme="minorHAnsi" w:hAnsiTheme="minorHAnsi" w:cstheme="minorHAnsi"/>
                <w:sz w:val="22"/>
                <w:szCs w:val="22"/>
              </w:rPr>
            </w:pPr>
            <w:r w:rsidRPr="008C4F80">
              <w:rPr>
                <w:rFonts w:asciiTheme="minorHAnsi" w:hAnsiTheme="minorHAnsi" w:cstheme="minorHAnsi"/>
                <w:sz w:val="22"/>
                <w:szCs w:val="22"/>
              </w:rPr>
              <w:t>Dogodne połączenie południowej części</w:t>
            </w:r>
            <w:r w:rsidR="00BB675D">
              <w:rPr>
                <w:rFonts w:asciiTheme="minorHAnsi" w:hAnsiTheme="minorHAnsi" w:cstheme="minorHAnsi"/>
                <w:sz w:val="22"/>
                <w:szCs w:val="22"/>
              </w:rPr>
              <w:t xml:space="preserve"> </w:t>
            </w:r>
            <w:r w:rsidRPr="008C4F80">
              <w:rPr>
                <w:rFonts w:asciiTheme="minorHAnsi" w:hAnsiTheme="minorHAnsi" w:cstheme="minorHAnsi"/>
                <w:sz w:val="22"/>
                <w:szCs w:val="22"/>
              </w:rPr>
              <w:t xml:space="preserve">obszaru z autostradą A4 oraz </w:t>
            </w:r>
            <w:r w:rsidR="00475205">
              <w:rPr>
                <w:rFonts w:asciiTheme="minorHAnsi" w:hAnsiTheme="minorHAnsi" w:cstheme="minorHAnsi"/>
                <w:sz w:val="22"/>
                <w:szCs w:val="22"/>
              </w:rPr>
              <w:t>północnej z drogą krajową nr 19.</w:t>
            </w:r>
          </w:p>
          <w:p w:rsidR="00D267E4" w:rsidRPr="008C4F80" w:rsidRDefault="00D267E4" w:rsidP="008C4F80">
            <w:pPr>
              <w:pStyle w:val="Akapitzlist"/>
              <w:numPr>
                <w:ilvl w:val="0"/>
                <w:numId w:val="35"/>
              </w:numPr>
              <w:spacing w:after="0" w:line="240" w:lineRule="auto"/>
              <w:ind w:left="284" w:hanging="218"/>
              <w:jc w:val="left"/>
              <w:rPr>
                <w:rFonts w:asciiTheme="minorHAnsi" w:hAnsiTheme="minorHAnsi" w:cstheme="minorHAnsi"/>
                <w:sz w:val="22"/>
                <w:szCs w:val="22"/>
              </w:rPr>
            </w:pPr>
            <w:r w:rsidRPr="008C4F80">
              <w:rPr>
                <w:rFonts w:asciiTheme="minorHAnsi" w:hAnsiTheme="minorHAnsi" w:cstheme="minorHAnsi"/>
                <w:sz w:val="22"/>
                <w:szCs w:val="22"/>
              </w:rPr>
              <w:lastRenderedPageBreak/>
              <w:t>Oddziaływanie Stalowej W</w:t>
            </w:r>
            <w:r w:rsidR="00D127DE" w:rsidRPr="008C4F80">
              <w:rPr>
                <w:rFonts w:asciiTheme="minorHAnsi" w:hAnsiTheme="minorHAnsi" w:cstheme="minorHAnsi"/>
                <w:sz w:val="22"/>
                <w:szCs w:val="22"/>
              </w:rPr>
              <w:t xml:space="preserve">oli </w:t>
            </w:r>
            <w:r w:rsidR="00475205">
              <w:rPr>
                <w:rFonts w:asciiTheme="minorHAnsi" w:hAnsiTheme="minorHAnsi" w:cstheme="minorHAnsi"/>
                <w:sz w:val="22"/>
                <w:szCs w:val="22"/>
              </w:rPr>
              <w:t>–</w:t>
            </w:r>
            <w:r w:rsidR="00D127DE" w:rsidRPr="008C4F80">
              <w:rPr>
                <w:rFonts w:asciiTheme="minorHAnsi" w:hAnsiTheme="minorHAnsi" w:cstheme="minorHAnsi"/>
                <w:sz w:val="22"/>
                <w:szCs w:val="22"/>
              </w:rPr>
              <w:t>subregionalnego ośrodka miejskiego.</w:t>
            </w:r>
          </w:p>
        </w:tc>
        <w:tc>
          <w:tcPr>
            <w:tcW w:w="4605" w:type="dxa"/>
            <w:vAlign w:val="center"/>
          </w:tcPr>
          <w:p w:rsidR="00D127DE" w:rsidRPr="008C4F80" w:rsidRDefault="00D267E4" w:rsidP="008C4F80">
            <w:pPr>
              <w:pStyle w:val="Akapitzlist"/>
              <w:numPr>
                <w:ilvl w:val="0"/>
                <w:numId w:val="35"/>
              </w:numPr>
              <w:spacing w:after="0" w:line="240" w:lineRule="auto"/>
              <w:ind w:left="215" w:hanging="218"/>
              <w:jc w:val="left"/>
              <w:rPr>
                <w:rFonts w:asciiTheme="minorHAnsi" w:hAnsiTheme="minorHAnsi" w:cstheme="minorHAnsi"/>
                <w:sz w:val="22"/>
                <w:szCs w:val="22"/>
              </w:rPr>
            </w:pPr>
            <w:r w:rsidRPr="008C4F80">
              <w:rPr>
                <w:rFonts w:asciiTheme="minorHAnsi" w:hAnsiTheme="minorHAnsi" w:cstheme="minorHAnsi"/>
                <w:sz w:val="22"/>
                <w:szCs w:val="22"/>
              </w:rPr>
              <w:lastRenderedPageBreak/>
              <w:t>Obszar peryferyjnie położony zarówno w skali regionalnej, krajowej jak i międzynarodowej – leżący przy granicy województwa,</w:t>
            </w:r>
            <w:r w:rsidR="00475205">
              <w:rPr>
                <w:rFonts w:asciiTheme="minorHAnsi" w:hAnsiTheme="minorHAnsi" w:cstheme="minorHAnsi"/>
                <w:sz w:val="22"/>
                <w:szCs w:val="22"/>
              </w:rPr>
              <w:t xml:space="preserve"> państwa oraz Unii Europejskiej.</w:t>
            </w:r>
          </w:p>
          <w:p w:rsidR="00D127DE" w:rsidRPr="008C4F80" w:rsidRDefault="00D267E4" w:rsidP="008C4F80">
            <w:pPr>
              <w:pStyle w:val="Akapitzlist"/>
              <w:numPr>
                <w:ilvl w:val="0"/>
                <w:numId w:val="35"/>
              </w:numPr>
              <w:spacing w:after="0" w:line="240" w:lineRule="auto"/>
              <w:ind w:left="215" w:hanging="218"/>
              <w:jc w:val="left"/>
              <w:rPr>
                <w:rFonts w:asciiTheme="minorHAnsi" w:hAnsiTheme="minorHAnsi" w:cstheme="minorHAnsi"/>
                <w:sz w:val="22"/>
                <w:szCs w:val="22"/>
              </w:rPr>
            </w:pPr>
            <w:r w:rsidRPr="008C4F80">
              <w:rPr>
                <w:rFonts w:asciiTheme="minorHAnsi" w:hAnsiTheme="minorHAnsi" w:cstheme="minorHAnsi"/>
                <w:sz w:val="22"/>
                <w:szCs w:val="22"/>
              </w:rPr>
              <w:t>Granica z Ukrainą, jako zewnętrzna granica UE</w:t>
            </w:r>
            <w:r w:rsidR="00BB675D">
              <w:rPr>
                <w:rFonts w:asciiTheme="minorHAnsi" w:hAnsiTheme="minorHAnsi" w:cstheme="minorHAnsi"/>
                <w:sz w:val="22"/>
                <w:szCs w:val="22"/>
              </w:rPr>
              <w:t xml:space="preserve"> </w:t>
            </w:r>
            <w:r w:rsidRPr="008C4F80">
              <w:rPr>
                <w:rFonts w:asciiTheme="minorHAnsi" w:hAnsiTheme="minorHAnsi" w:cstheme="minorHAnsi"/>
                <w:sz w:val="22"/>
                <w:szCs w:val="22"/>
              </w:rPr>
              <w:t>oraz Strefy Schengen – istotna bariera rozwoju dla obszar</w:t>
            </w:r>
            <w:r w:rsidR="00475205">
              <w:rPr>
                <w:rFonts w:asciiTheme="minorHAnsi" w:hAnsiTheme="minorHAnsi" w:cstheme="minorHAnsi"/>
                <w:sz w:val="22"/>
                <w:szCs w:val="22"/>
              </w:rPr>
              <w:t>u Roztocza (powiat lubaczowski).</w:t>
            </w:r>
          </w:p>
          <w:p w:rsidR="00D127DE" w:rsidRPr="008C4F80" w:rsidRDefault="00475205" w:rsidP="008C4F80">
            <w:pPr>
              <w:pStyle w:val="Akapitzlist"/>
              <w:numPr>
                <w:ilvl w:val="0"/>
                <w:numId w:val="35"/>
              </w:numPr>
              <w:spacing w:after="0" w:line="240" w:lineRule="auto"/>
              <w:ind w:left="215" w:hanging="218"/>
              <w:jc w:val="left"/>
              <w:rPr>
                <w:rFonts w:asciiTheme="minorHAnsi" w:hAnsiTheme="minorHAnsi" w:cstheme="minorHAnsi"/>
                <w:sz w:val="22"/>
                <w:szCs w:val="22"/>
              </w:rPr>
            </w:pPr>
            <w:r>
              <w:rPr>
                <w:rFonts w:asciiTheme="minorHAnsi" w:hAnsiTheme="minorHAnsi" w:cstheme="minorHAnsi"/>
                <w:sz w:val="22"/>
                <w:szCs w:val="22"/>
              </w:rPr>
              <w:t>Niskie zaludnienie.</w:t>
            </w:r>
          </w:p>
          <w:p w:rsidR="00D127DE" w:rsidRPr="008C4F80" w:rsidRDefault="00D267E4" w:rsidP="008C4F80">
            <w:pPr>
              <w:pStyle w:val="Akapitzlist"/>
              <w:numPr>
                <w:ilvl w:val="0"/>
                <w:numId w:val="35"/>
              </w:numPr>
              <w:spacing w:after="0" w:line="240" w:lineRule="auto"/>
              <w:ind w:left="215" w:hanging="218"/>
              <w:jc w:val="left"/>
              <w:rPr>
                <w:rFonts w:asciiTheme="minorHAnsi" w:hAnsiTheme="minorHAnsi" w:cstheme="minorHAnsi"/>
                <w:sz w:val="22"/>
                <w:szCs w:val="22"/>
              </w:rPr>
            </w:pPr>
            <w:r w:rsidRPr="008C4F80">
              <w:rPr>
                <w:rFonts w:asciiTheme="minorHAnsi" w:hAnsiTheme="minorHAnsi" w:cstheme="minorHAnsi"/>
                <w:sz w:val="22"/>
                <w:szCs w:val="22"/>
              </w:rPr>
              <w:t xml:space="preserve">Tereny </w:t>
            </w:r>
            <w:r w:rsidR="00475205">
              <w:rPr>
                <w:rFonts w:asciiTheme="minorHAnsi" w:hAnsiTheme="minorHAnsi" w:cstheme="minorHAnsi"/>
                <w:sz w:val="22"/>
                <w:szCs w:val="22"/>
              </w:rPr>
              <w:t>słabo uprzemysłowione, rolnicze, w</w:t>
            </w:r>
            <w:r w:rsidRPr="008C4F80">
              <w:rPr>
                <w:rFonts w:asciiTheme="minorHAnsi" w:hAnsiTheme="minorHAnsi" w:cstheme="minorHAnsi"/>
                <w:sz w:val="22"/>
                <w:szCs w:val="22"/>
              </w:rPr>
              <w:t xml:space="preserve">schodnia część obszaru (powiat </w:t>
            </w:r>
            <w:r w:rsidRPr="008C4F80">
              <w:rPr>
                <w:rFonts w:asciiTheme="minorHAnsi" w:hAnsiTheme="minorHAnsi" w:cstheme="minorHAnsi"/>
                <w:sz w:val="22"/>
                <w:szCs w:val="22"/>
              </w:rPr>
              <w:lastRenderedPageBreak/>
              <w:t>lubaczowski) słabo sko</w:t>
            </w:r>
            <w:r w:rsidR="00475205">
              <w:rPr>
                <w:rFonts w:asciiTheme="minorHAnsi" w:hAnsiTheme="minorHAnsi" w:cstheme="minorHAnsi"/>
                <w:sz w:val="22"/>
                <w:szCs w:val="22"/>
              </w:rPr>
              <w:t>munikowana z resztą województwa.</w:t>
            </w:r>
          </w:p>
          <w:p w:rsidR="00D127DE" w:rsidRPr="008C4F80" w:rsidRDefault="00D267E4" w:rsidP="008C4F80">
            <w:pPr>
              <w:pStyle w:val="Akapitzlist"/>
              <w:numPr>
                <w:ilvl w:val="0"/>
                <w:numId w:val="35"/>
              </w:numPr>
              <w:spacing w:after="0" w:line="240" w:lineRule="auto"/>
              <w:ind w:left="215" w:hanging="218"/>
              <w:jc w:val="left"/>
              <w:rPr>
                <w:rFonts w:asciiTheme="minorHAnsi" w:hAnsiTheme="minorHAnsi" w:cstheme="minorHAnsi"/>
                <w:sz w:val="22"/>
                <w:szCs w:val="22"/>
              </w:rPr>
            </w:pPr>
            <w:r w:rsidRPr="008C4F80">
              <w:rPr>
                <w:rFonts w:asciiTheme="minorHAnsi" w:hAnsiTheme="minorHAnsi" w:cstheme="minorHAnsi"/>
                <w:sz w:val="22"/>
                <w:szCs w:val="22"/>
              </w:rPr>
              <w:t>Słabo rozwinięta sieć kolejowa i małe</w:t>
            </w:r>
            <w:r w:rsidR="00475205">
              <w:rPr>
                <w:rFonts w:asciiTheme="minorHAnsi" w:hAnsiTheme="minorHAnsi" w:cstheme="minorHAnsi"/>
                <w:sz w:val="22"/>
                <w:szCs w:val="22"/>
              </w:rPr>
              <w:t xml:space="preserve"> znaczenie transportu kolejowego.</w:t>
            </w:r>
          </w:p>
          <w:p w:rsidR="00D127DE" w:rsidRPr="008C4F80" w:rsidRDefault="00D267E4" w:rsidP="008C4F80">
            <w:pPr>
              <w:pStyle w:val="Akapitzlist"/>
              <w:numPr>
                <w:ilvl w:val="0"/>
                <w:numId w:val="35"/>
              </w:numPr>
              <w:spacing w:after="0" w:line="240" w:lineRule="auto"/>
              <w:ind w:left="215" w:hanging="218"/>
              <w:jc w:val="left"/>
              <w:rPr>
                <w:rFonts w:asciiTheme="minorHAnsi" w:hAnsiTheme="minorHAnsi" w:cstheme="minorHAnsi"/>
                <w:sz w:val="22"/>
                <w:szCs w:val="22"/>
              </w:rPr>
            </w:pPr>
            <w:r w:rsidRPr="008C4F80">
              <w:rPr>
                <w:rFonts w:asciiTheme="minorHAnsi" w:hAnsiTheme="minorHAnsi" w:cstheme="minorHAnsi"/>
                <w:sz w:val="22"/>
                <w:szCs w:val="22"/>
              </w:rPr>
              <w:t>Bra</w:t>
            </w:r>
            <w:r w:rsidR="00475205">
              <w:rPr>
                <w:rFonts w:asciiTheme="minorHAnsi" w:hAnsiTheme="minorHAnsi" w:cstheme="minorHAnsi"/>
                <w:sz w:val="22"/>
                <w:szCs w:val="22"/>
              </w:rPr>
              <w:t>k większych ośrodków miejskich.</w:t>
            </w:r>
          </w:p>
          <w:p w:rsidR="00D127DE" w:rsidRPr="008C4F80" w:rsidRDefault="00D267E4" w:rsidP="008C4F80">
            <w:pPr>
              <w:pStyle w:val="Akapitzlist"/>
              <w:numPr>
                <w:ilvl w:val="0"/>
                <w:numId w:val="35"/>
              </w:numPr>
              <w:spacing w:after="0" w:line="240" w:lineRule="auto"/>
              <w:ind w:left="215" w:hanging="218"/>
              <w:jc w:val="left"/>
              <w:rPr>
                <w:rFonts w:asciiTheme="minorHAnsi" w:hAnsiTheme="minorHAnsi" w:cstheme="minorHAnsi"/>
                <w:sz w:val="22"/>
                <w:szCs w:val="22"/>
              </w:rPr>
            </w:pPr>
            <w:r w:rsidRPr="008C4F80">
              <w:rPr>
                <w:rFonts w:asciiTheme="minorHAnsi" w:hAnsiTheme="minorHAnsi" w:cstheme="minorHAnsi"/>
                <w:sz w:val="22"/>
                <w:szCs w:val="22"/>
              </w:rPr>
              <w:t>Słabo wyk</w:t>
            </w:r>
            <w:r w:rsidR="00475205">
              <w:rPr>
                <w:rFonts w:asciiTheme="minorHAnsi" w:hAnsiTheme="minorHAnsi" w:cstheme="minorHAnsi"/>
                <w:sz w:val="22"/>
                <w:szCs w:val="22"/>
              </w:rPr>
              <w:t>orzystywane walory turystyczne.</w:t>
            </w:r>
          </w:p>
          <w:p w:rsidR="00D267E4" w:rsidRPr="008C4F80" w:rsidRDefault="00D267E4" w:rsidP="008C4F80">
            <w:pPr>
              <w:pStyle w:val="Akapitzlist"/>
              <w:numPr>
                <w:ilvl w:val="0"/>
                <w:numId w:val="35"/>
              </w:numPr>
              <w:spacing w:after="0" w:line="240" w:lineRule="auto"/>
              <w:ind w:left="215" w:hanging="218"/>
              <w:jc w:val="left"/>
              <w:rPr>
                <w:rFonts w:asciiTheme="minorHAnsi" w:hAnsiTheme="minorHAnsi" w:cstheme="minorHAnsi"/>
                <w:sz w:val="22"/>
                <w:szCs w:val="22"/>
              </w:rPr>
            </w:pPr>
            <w:r w:rsidRPr="008C4F80">
              <w:rPr>
                <w:rFonts w:asciiTheme="minorHAnsi" w:hAnsiTheme="minorHAnsi" w:cstheme="minorHAnsi"/>
                <w:sz w:val="22"/>
                <w:szCs w:val="22"/>
              </w:rPr>
              <w:t>Zagrożenie powodziowe terenów nadsańskich.</w:t>
            </w:r>
          </w:p>
        </w:tc>
      </w:tr>
    </w:tbl>
    <w:p w:rsidR="00475205" w:rsidRDefault="00475205" w:rsidP="00816DEF">
      <w:pPr>
        <w:rPr>
          <w:rFonts w:cstheme="minorHAnsi"/>
        </w:rPr>
      </w:pPr>
    </w:p>
    <w:p w:rsidR="00D267E4" w:rsidRDefault="00475205" w:rsidP="00475205">
      <w:pPr>
        <w:spacing w:after="0"/>
        <w:ind w:firstLine="0"/>
        <w:jc w:val="center"/>
        <w:rPr>
          <w:rFonts w:cstheme="minorHAnsi"/>
        </w:rPr>
      </w:pPr>
      <w:r w:rsidRPr="00475205">
        <w:rPr>
          <w:rFonts w:cstheme="minorHAnsi"/>
          <w:b/>
          <w:noProof/>
          <w:lang w:eastAsia="pl-PL"/>
        </w:rPr>
        <w:drawing>
          <wp:inline distT="0" distB="0" distL="0" distR="0">
            <wp:extent cx="2990850" cy="3962400"/>
            <wp:effectExtent l="1905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990850" cy="3962400"/>
                    </a:xfrm>
                    <a:prstGeom prst="rect">
                      <a:avLst/>
                    </a:prstGeom>
                    <a:noFill/>
                    <a:ln w="9525">
                      <a:noFill/>
                      <a:miter lim="800000"/>
                      <a:headEnd/>
                      <a:tailEnd/>
                    </a:ln>
                  </pic:spPr>
                </pic:pic>
              </a:graphicData>
            </a:graphic>
          </wp:inline>
        </w:drawing>
      </w:r>
    </w:p>
    <w:p w:rsidR="002C24DE" w:rsidRDefault="00D127DE" w:rsidP="00475205">
      <w:pPr>
        <w:pStyle w:val="Legenda"/>
        <w:spacing w:after="240"/>
      </w:pPr>
      <w:bookmarkStart w:id="86" w:name="_Toc485157783"/>
      <w:r w:rsidRPr="00475205">
        <w:rPr>
          <w:b/>
        </w:rPr>
        <w:t xml:space="preserve">Rysunek </w:t>
      </w:r>
      <w:r w:rsidR="00B425C2" w:rsidRPr="00475205">
        <w:rPr>
          <w:b/>
        </w:rPr>
        <w:fldChar w:fldCharType="begin"/>
      </w:r>
      <w:r w:rsidR="006A6E60" w:rsidRPr="00475205">
        <w:rPr>
          <w:b/>
        </w:rPr>
        <w:instrText xml:space="preserve"> SEQ Rysunek \* ARABIC </w:instrText>
      </w:r>
      <w:r w:rsidR="00B425C2" w:rsidRPr="00475205">
        <w:rPr>
          <w:b/>
        </w:rPr>
        <w:fldChar w:fldCharType="separate"/>
      </w:r>
      <w:r w:rsidR="00B9610B">
        <w:rPr>
          <w:b/>
          <w:noProof/>
        </w:rPr>
        <w:t>3</w:t>
      </w:r>
      <w:r w:rsidR="00B425C2" w:rsidRPr="00475205">
        <w:rPr>
          <w:b/>
        </w:rPr>
        <w:fldChar w:fldCharType="end"/>
      </w:r>
      <w:r w:rsidRPr="00475205">
        <w:rPr>
          <w:b/>
        </w:rPr>
        <w:t>.</w:t>
      </w:r>
      <w:r>
        <w:t xml:space="preserve"> Obszary funkcjonalne Województwa Podkarpackiego</w:t>
      </w:r>
      <w:r>
        <w:rPr>
          <w:rStyle w:val="Odwoanieprzypisudolnego"/>
        </w:rPr>
        <w:footnoteReference w:id="26"/>
      </w:r>
      <w:bookmarkEnd w:id="86"/>
    </w:p>
    <w:p w:rsidR="00475205" w:rsidRPr="00475205" w:rsidRDefault="00475205" w:rsidP="00475205"/>
    <w:p w:rsidR="00C06545" w:rsidRPr="0016066D" w:rsidRDefault="0016066D" w:rsidP="00DD51A8">
      <w:pPr>
        <w:pStyle w:val="Nagwek3"/>
      </w:pPr>
      <w:bookmarkStart w:id="87" w:name="_Toc452910183"/>
      <w:bookmarkStart w:id="88" w:name="_Toc489650937"/>
      <w:r w:rsidRPr="0016066D">
        <w:t>Regionalny Program Operacyjny Województwa Podkarpackiego na lata 2014 – 2020.</w:t>
      </w:r>
      <w:r w:rsidRPr="0016066D">
        <w:rPr>
          <w:vertAlign w:val="superscript"/>
        </w:rPr>
        <w:footnoteReference w:id="27"/>
      </w:r>
      <w:bookmarkEnd w:id="87"/>
      <w:bookmarkEnd w:id="88"/>
    </w:p>
    <w:p w:rsidR="0016066D" w:rsidRDefault="0016066D" w:rsidP="0016066D">
      <w:pPr>
        <w:pStyle w:val="tekst"/>
        <w:rPr>
          <w:rFonts w:eastAsiaTheme="minorHAnsi"/>
          <w:lang w:eastAsia="en-US"/>
        </w:rPr>
      </w:pPr>
      <w:r w:rsidRPr="001C36E7">
        <w:rPr>
          <w:rFonts w:eastAsiaTheme="minorHAnsi"/>
          <w:lang w:eastAsia="en-US"/>
        </w:rPr>
        <w:t>W przyjętym w</w:t>
      </w:r>
      <w:r>
        <w:rPr>
          <w:rFonts w:eastAsiaTheme="minorHAnsi"/>
          <w:lang w:eastAsia="en-US"/>
        </w:rPr>
        <w:t xml:space="preserve"> marcu</w:t>
      </w:r>
      <w:r w:rsidRPr="001C36E7">
        <w:rPr>
          <w:rFonts w:eastAsiaTheme="minorHAnsi"/>
          <w:lang w:eastAsia="en-US"/>
        </w:rPr>
        <w:t xml:space="preserve"> 201</w:t>
      </w:r>
      <w:r>
        <w:rPr>
          <w:rFonts w:eastAsiaTheme="minorHAnsi"/>
          <w:lang w:eastAsia="en-US"/>
        </w:rPr>
        <w:t>5</w:t>
      </w:r>
      <w:r w:rsidRPr="001C36E7">
        <w:rPr>
          <w:rFonts w:eastAsiaTheme="minorHAnsi"/>
          <w:lang w:eastAsia="en-US"/>
        </w:rPr>
        <w:t xml:space="preserve"> roku Regionalnym Pr</w:t>
      </w:r>
      <w:r>
        <w:rPr>
          <w:rFonts w:eastAsiaTheme="minorHAnsi"/>
          <w:lang w:eastAsia="en-US"/>
        </w:rPr>
        <w:t xml:space="preserve">ogramie Operacyjnym Województwa </w:t>
      </w:r>
      <w:r w:rsidRPr="001C36E7">
        <w:rPr>
          <w:rFonts w:eastAsiaTheme="minorHAnsi"/>
          <w:lang w:eastAsia="en-US"/>
        </w:rPr>
        <w:t>Podkarpackiego na lata 2014</w:t>
      </w:r>
      <w:r>
        <w:rPr>
          <w:rFonts w:eastAsiaTheme="minorHAnsi"/>
          <w:lang w:eastAsia="en-US"/>
        </w:rPr>
        <w:t> – </w:t>
      </w:r>
      <w:r w:rsidRPr="001C36E7">
        <w:rPr>
          <w:rFonts w:eastAsiaTheme="minorHAnsi"/>
          <w:lang w:eastAsia="en-US"/>
        </w:rPr>
        <w:t>2020</w:t>
      </w:r>
      <w:r>
        <w:rPr>
          <w:rFonts w:eastAsiaTheme="minorHAnsi"/>
          <w:lang w:eastAsia="en-US"/>
        </w:rPr>
        <w:t>,</w:t>
      </w:r>
      <w:r w:rsidRPr="001C36E7">
        <w:rPr>
          <w:rFonts w:eastAsiaTheme="minorHAnsi"/>
          <w:lang w:eastAsia="en-US"/>
        </w:rPr>
        <w:t xml:space="preserve"> głównym celem jest: ,,</w:t>
      </w:r>
      <w:r>
        <w:rPr>
          <w:rFonts w:eastAsiaTheme="minorHAnsi"/>
          <w:lang w:eastAsia="en-US"/>
        </w:rPr>
        <w:t xml:space="preserve">wzmocnienie i efektywne </w:t>
      </w:r>
      <w:r>
        <w:rPr>
          <w:rFonts w:eastAsiaTheme="minorHAnsi"/>
          <w:lang w:eastAsia="en-US"/>
        </w:rPr>
        <w:lastRenderedPageBreak/>
        <w:t>wykorzystanie gospodarczych i społecznych potencjałów regionu dla zrównoważonego i inteligentnego rozwoju województwa</w:t>
      </w:r>
      <w:r w:rsidRPr="001C36E7">
        <w:rPr>
          <w:rFonts w:eastAsiaTheme="minorHAnsi"/>
          <w:lang w:eastAsia="en-US"/>
        </w:rPr>
        <w:t xml:space="preserve">”. W </w:t>
      </w:r>
      <w:r>
        <w:rPr>
          <w:rFonts w:eastAsiaTheme="minorHAnsi"/>
          <w:lang w:eastAsia="en-US"/>
        </w:rPr>
        <w:t>programie</w:t>
      </w:r>
      <w:r w:rsidRPr="001C36E7">
        <w:rPr>
          <w:rFonts w:eastAsiaTheme="minorHAnsi"/>
          <w:lang w:eastAsia="en-US"/>
        </w:rPr>
        <w:t xml:space="preserve"> określono również cele </w:t>
      </w:r>
      <w:r>
        <w:rPr>
          <w:rFonts w:eastAsiaTheme="minorHAnsi"/>
          <w:lang w:eastAsia="en-US"/>
        </w:rPr>
        <w:t>tematyczne i priorytety inwestycyjne, oparte na diagnozie wyzwań, potrzeb i potencjale regionu.</w:t>
      </w:r>
    </w:p>
    <w:p w:rsidR="0016066D" w:rsidRDefault="0016066D" w:rsidP="0016066D">
      <w:pPr>
        <w:pStyle w:val="tekst"/>
        <w:rPr>
          <w:rFonts w:eastAsiaTheme="minorHAnsi"/>
          <w:lang w:eastAsia="en-US"/>
        </w:rPr>
      </w:pPr>
    </w:p>
    <w:p w:rsidR="0016066D" w:rsidRDefault="0016066D" w:rsidP="0016066D">
      <w:pPr>
        <w:pStyle w:val="tekst"/>
      </w:pPr>
      <w:r w:rsidRPr="004A6A4F">
        <w:rPr>
          <w:rFonts w:eastAsiaTheme="minorHAnsi"/>
          <w:lang w:eastAsia="en-US"/>
        </w:rPr>
        <w:t xml:space="preserve">Cel tematyczny 4 </w:t>
      </w:r>
      <w:r>
        <w:rPr>
          <w:rFonts w:eastAsiaTheme="minorHAnsi"/>
          <w:lang w:eastAsia="en-US"/>
        </w:rPr>
        <w:t>dotyczy wspierania</w:t>
      </w:r>
      <w:r w:rsidRPr="004A6A4F">
        <w:rPr>
          <w:rFonts w:eastAsiaTheme="minorHAnsi"/>
          <w:lang w:eastAsia="en-US"/>
        </w:rPr>
        <w:t xml:space="preserve"> przejścia na gospodarkę niskoemisyjną we wszystkich sektorach</w:t>
      </w:r>
      <w:r w:rsidRPr="001C36E7">
        <w:rPr>
          <w:rFonts w:eastAsiaTheme="minorHAnsi"/>
          <w:lang w:eastAsia="en-US"/>
        </w:rPr>
        <w:t>.</w:t>
      </w:r>
      <w:r>
        <w:rPr>
          <w:rFonts w:eastAsiaTheme="minorHAnsi"/>
          <w:lang w:eastAsia="en-US"/>
        </w:rPr>
        <w:t xml:space="preserve"> Ma zostać zrealizowany poprzez:</w:t>
      </w:r>
    </w:p>
    <w:p w:rsidR="0016066D" w:rsidRPr="00045B96" w:rsidRDefault="0016066D" w:rsidP="0016066D">
      <w:pPr>
        <w:pStyle w:val="wypunktowanie"/>
      </w:pPr>
      <w:r w:rsidRPr="00045B96">
        <w:t>wspieranie wytwarzania i dystrybucji energii pochodzącej ze źródeł odnawialnych</w:t>
      </w:r>
      <w:r>
        <w:t>;</w:t>
      </w:r>
    </w:p>
    <w:p w:rsidR="0016066D" w:rsidRPr="00045B96" w:rsidRDefault="0016066D" w:rsidP="0016066D">
      <w:pPr>
        <w:pStyle w:val="wypunktowanie"/>
      </w:pPr>
      <w:r w:rsidRPr="00045B96">
        <w:t>wspieranie efektywności energetycznej, inteligentnego zarządzania energią i</w:t>
      </w:r>
      <w:r>
        <w:t> </w:t>
      </w:r>
      <w:r w:rsidRPr="00045B96">
        <w:t>wykorzystywania odnawialnych źródeł energii w infrastrukturze publicznej, w tym w</w:t>
      </w:r>
      <w:r>
        <w:t> </w:t>
      </w:r>
      <w:r w:rsidRPr="00045B96">
        <w:t>budynkach publicznych i w sektorze</w:t>
      </w:r>
      <w:r>
        <w:t xml:space="preserve"> m</w:t>
      </w:r>
      <w:r w:rsidRPr="00045B96">
        <w:t>ieszkaniowym</w:t>
      </w:r>
      <w:r>
        <w:t>;</w:t>
      </w:r>
    </w:p>
    <w:p w:rsidR="0016066D" w:rsidRPr="00045B96" w:rsidRDefault="0016066D" w:rsidP="0016066D">
      <w:pPr>
        <w:pStyle w:val="wypunktowanie"/>
      </w:pPr>
      <w:r w:rsidRPr="00045B96">
        <w:t>promowanie strategii niskoemisyjnych dla wszystkich rodzajów terytoriów, w</w:t>
      </w:r>
      <w:r>
        <w:t> </w:t>
      </w:r>
      <w:r w:rsidRPr="00045B96">
        <w:t>szczególności dla obszarów</w:t>
      </w:r>
      <w:r>
        <w:t xml:space="preserve"> m</w:t>
      </w:r>
      <w:r w:rsidRPr="00045B96">
        <w:t>iejskich, w tym wspieranie zrównoważonej</w:t>
      </w:r>
      <w:r>
        <w:t xml:space="preserve"> m</w:t>
      </w:r>
      <w:r w:rsidRPr="00045B96">
        <w:t>ultimodalnej</w:t>
      </w:r>
      <w:r>
        <w:t xml:space="preserve"> m</w:t>
      </w:r>
      <w:r w:rsidRPr="00045B96">
        <w:t>obilności</w:t>
      </w:r>
      <w:r>
        <w:t xml:space="preserve"> m</w:t>
      </w:r>
      <w:r w:rsidRPr="00045B96">
        <w:t>iejskiej i działań adaptacyjnych</w:t>
      </w:r>
      <w:r>
        <w:t xml:space="preserve"> m</w:t>
      </w:r>
      <w:r w:rsidRPr="00045B96">
        <w:t>ających oddziaływanie łagodzące na zmiany klimatu.</w:t>
      </w:r>
    </w:p>
    <w:p w:rsidR="0016066D" w:rsidRDefault="0016066D" w:rsidP="0016066D">
      <w:pPr>
        <w:pStyle w:val="tekst"/>
        <w:rPr>
          <w:rFonts w:eastAsiaTheme="minorHAnsi"/>
          <w:lang w:eastAsia="en-US"/>
        </w:rPr>
      </w:pPr>
    </w:p>
    <w:p w:rsidR="0016066D" w:rsidRDefault="0016066D" w:rsidP="0016066D">
      <w:pPr>
        <w:pStyle w:val="tekst"/>
        <w:rPr>
          <w:rFonts w:eastAsiaTheme="minorHAnsi"/>
          <w:lang w:eastAsia="en-US"/>
        </w:rPr>
      </w:pPr>
      <w:r w:rsidRPr="004479B3">
        <w:rPr>
          <w:rFonts w:eastAsiaTheme="minorHAnsi"/>
          <w:lang w:eastAsia="en-US"/>
        </w:rPr>
        <w:t>Cel tematyczny 6. Zachowanie i ochrona środowiska oraz promowanie efek</w:t>
      </w:r>
      <w:r>
        <w:rPr>
          <w:rFonts w:eastAsiaTheme="minorHAnsi"/>
          <w:lang w:eastAsia="en-US"/>
        </w:rPr>
        <w:t>tywnego gospodarowania zasobami:</w:t>
      </w:r>
    </w:p>
    <w:p w:rsidR="0016066D" w:rsidRDefault="0016066D" w:rsidP="0016066D">
      <w:pPr>
        <w:pStyle w:val="wypunktowanie"/>
        <w:rPr>
          <w:rFonts w:eastAsiaTheme="minorHAnsi"/>
          <w:lang w:eastAsia="en-US"/>
        </w:rPr>
      </w:pPr>
      <w:r>
        <w:t>p</w:t>
      </w:r>
      <w:r w:rsidRPr="00045B96">
        <w:t>odejmowanie przedsięwzięć</w:t>
      </w:r>
      <w:r>
        <w:t xml:space="preserve"> m</w:t>
      </w:r>
      <w:r w:rsidRPr="00045B96">
        <w:t>ających na celu poprawę stanu jakości środowiska</w:t>
      </w:r>
      <w:r>
        <w:t xml:space="preserve"> m</w:t>
      </w:r>
      <w:r w:rsidRPr="00045B96">
        <w:t>iejskiego, rewitalizację</w:t>
      </w:r>
      <w:r>
        <w:t xml:space="preserve"> m</w:t>
      </w:r>
      <w:r w:rsidRPr="00045B96">
        <w:t>iast, rekultywację i dekontaminację terenów</w:t>
      </w:r>
      <w:r w:rsidRPr="0005114C">
        <w:rPr>
          <w:rFonts w:eastAsiaTheme="minorHAnsi"/>
          <w:lang w:eastAsia="en-US"/>
        </w:rPr>
        <w:t xml:space="preserve"> poprzemysłowych</w:t>
      </w:r>
      <w:r>
        <w:rPr>
          <w:rFonts w:eastAsiaTheme="minorHAnsi"/>
          <w:lang w:eastAsia="en-US"/>
        </w:rPr>
        <w:t xml:space="preserve"> – </w:t>
      </w:r>
      <w:r w:rsidRPr="0005114C">
        <w:rPr>
          <w:rFonts w:eastAsiaTheme="minorHAnsi"/>
          <w:lang w:eastAsia="en-US"/>
        </w:rPr>
        <w:t>zmniejszenie zanieczyszczenia powietrza</w:t>
      </w:r>
      <w:r>
        <w:rPr>
          <w:rFonts w:eastAsiaTheme="minorHAnsi"/>
          <w:lang w:eastAsia="en-US"/>
        </w:rPr>
        <w:t>.</w:t>
      </w:r>
    </w:p>
    <w:p w:rsidR="0016066D" w:rsidRPr="0016066D" w:rsidRDefault="0016066D" w:rsidP="0016066D">
      <w:pPr>
        <w:pStyle w:val="tekst"/>
        <w:ind w:firstLine="0"/>
        <w:rPr>
          <w:rFonts w:eastAsiaTheme="minorHAnsi"/>
          <w:u w:val="single"/>
          <w:lang w:eastAsia="en-US"/>
        </w:rPr>
      </w:pPr>
      <w:r w:rsidRPr="0016066D">
        <w:rPr>
          <w:rFonts w:eastAsiaTheme="minorHAnsi"/>
          <w:u w:val="single"/>
          <w:lang w:eastAsia="en-US"/>
        </w:rPr>
        <w:t>Szczegółowy Opis Osi Priorytetowych Regionalnego Programu Operacyjnego Województwa Podkarpackiego na lata 2014 – 2020</w:t>
      </w:r>
      <w:r w:rsidR="00900774">
        <w:rPr>
          <w:rStyle w:val="Odwoanieprzypisudolnego"/>
          <w:rFonts w:eastAsiaTheme="minorHAnsi"/>
          <w:u w:val="single"/>
          <w:lang w:eastAsia="en-US"/>
        </w:rPr>
        <w:footnoteReference w:id="28"/>
      </w:r>
    </w:p>
    <w:p w:rsidR="0016066D" w:rsidRPr="007F6469" w:rsidRDefault="0016066D" w:rsidP="0016066D">
      <w:pPr>
        <w:pStyle w:val="tekst"/>
        <w:rPr>
          <w:rFonts w:eastAsiaTheme="minorHAnsi"/>
          <w:lang w:eastAsia="en-US"/>
        </w:rPr>
      </w:pPr>
      <w:r w:rsidRPr="004C2576">
        <w:rPr>
          <w:rFonts w:eastAsiaTheme="minorHAnsi"/>
          <w:lang w:eastAsia="en-US"/>
        </w:rPr>
        <w:t>W ramach RPO Województwa Podkarpackiego na lata 2014</w:t>
      </w:r>
      <w:r>
        <w:rPr>
          <w:rFonts w:eastAsiaTheme="minorHAnsi"/>
          <w:lang w:eastAsia="en-US"/>
        </w:rPr>
        <w:t> – 20</w:t>
      </w:r>
      <w:r w:rsidRPr="004C2576">
        <w:rPr>
          <w:rFonts w:eastAsiaTheme="minorHAnsi"/>
          <w:lang w:eastAsia="en-US"/>
        </w:rPr>
        <w:t>20</w:t>
      </w:r>
      <w:r>
        <w:rPr>
          <w:rFonts w:eastAsiaTheme="minorHAnsi"/>
          <w:lang w:eastAsia="en-US"/>
        </w:rPr>
        <w:t>,</w:t>
      </w:r>
      <w:r w:rsidRPr="004C2576">
        <w:rPr>
          <w:rFonts w:eastAsiaTheme="minorHAnsi"/>
          <w:lang w:eastAsia="en-US"/>
        </w:rPr>
        <w:t xml:space="preserve"> JST lub podmioty zależne od JST</w:t>
      </w:r>
      <w:r>
        <w:rPr>
          <w:rFonts w:eastAsiaTheme="minorHAnsi"/>
          <w:lang w:eastAsia="en-US"/>
        </w:rPr>
        <w:t xml:space="preserve"> m</w:t>
      </w:r>
      <w:r w:rsidRPr="004C2576">
        <w:rPr>
          <w:rFonts w:eastAsiaTheme="minorHAnsi"/>
          <w:lang w:eastAsia="en-US"/>
        </w:rPr>
        <w:t>ogą realizować cele i działania związane z tematyką n</w:t>
      </w:r>
      <w:r>
        <w:rPr>
          <w:rFonts w:eastAsiaTheme="minorHAnsi"/>
          <w:lang w:eastAsia="en-US"/>
        </w:rPr>
        <w:t xml:space="preserve">iniejszego opracowania w ramach </w:t>
      </w:r>
      <w:r w:rsidRPr="007F6469">
        <w:rPr>
          <w:rFonts w:eastAsiaTheme="minorHAnsi"/>
          <w:lang w:eastAsia="en-US"/>
        </w:rPr>
        <w:t>osi priorytetowej nr 3 – Czysta energia.</w:t>
      </w:r>
    </w:p>
    <w:p w:rsidR="0016066D" w:rsidRPr="004C2576" w:rsidRDefault="0016066D" w:rsidP="0016066D">
      <w:pPr>
        <w:pStyle w:val="tekst"/>
        <w:rPr>
          <w:rFonts w:eastAsiaTheme="minorHAnsi"/>
          <w:lang w:eastAsia="en-US"/>
        </w:rPr>
      </w:pPr>
      <w:r w:rsidRPr="004C2576">
        <w:rPr>
          <w:rFonts w:eastAsiaTheme="minorHAnsi"/>
          <w:lang w:eastAsia="en-US"/>
        </w:rPr>
        <w:lastRenderedPageBreak/>
        <w:t>Oś priorytetowa III Czysta energia związana jest z działaniami w obszarze odnawialnych źródeł energii, a jej cel ze zmniejszeniem strat energii, poprawą efektywności energetycznej oraz wzrostem udziału odnawialnych źródeł energii w gospodarce. Oś jest wsparciem dla wszystkich sektorów, które chcą przejść na gospodarkę niskoemisyjną.</w:t>
      </w:r>
    </w:p>
    <w:p w:rsidR="0016066D" w:rsidRPr="004C2576" w:rsidRDefault="0016066D" w:rsidP="0016066D">
      <w:pPr>
        <w:pStyle w:val="tekst"/>
        <w:rPr>
          <w:rFonts w:eastAsiaTheme="minorHAnsi"/>
          <w:lang w:eastAsia="en-US"/>
        </w:rPr>
      </w:pPr>
      <w:r w:rsidRPr="004C2576">
        <w:rPr>
          <w:rFonts w:eastAsiaTheme="minorHAnsi"/>
          <w:lang w:eastAsia="en-US"/>
        </w:rPr>
        <w:t>Problemem jest niska efektywność energetyczna w budynkach użyteczności publicznej oraz wielorodzinnych budynkach</w:t>
      </w:r>
      <w:r>
        <w:rPr>
          <w:rFonts w:eastAsiaTheme="minorHAnsi"/>
          <w:lang w:eastAsia="en-US"/>
        </w:rPr>
        <w:t xml:space="preserve"> m</w:t>
      </w:r>
      <w:r w:rsidRPr="004C2576">
        <w:rPr>
          <w:rFonts w:eastAsiaTheme="minorHAnsi"/>
          <w:lang w:eastAsia="en-US"/>
        </w:rPr>
        <w:t>ieszkalnych. Wynika to ze złego stanu technicznego znacznej części zabudowy w</w:t>
      </w:r>
      <w:r>
        <w:rPr>
          <w:rFonts w:eastAsiaTheme="minorHAnsi"/>
          <w:lang w:eastAsia="en-US"/>
        </w:rPr>
        <w:t xml:space="preserve"> m</w:t>
      </w:r>
      <w:r w:rsidRPr="004C2576">
        <w:rPr>
          <w:rFonts w:eastAsiaTheme="minorHAnsi"/>
          <w:lang w:eastAsia="en-US"/>
        </w:rPr>
        <w:t>iastach. Zapóźnienia inwestycyjne w powyższym zakresie oraz brak planów gospodarki niskoemisyjnej oraz planów (lub założeń do planów) zaopatrzenia w</w:t>
      </w:r>
      <w:r>
        <w:rPr>
          <w:rFonts w:eastAsiaTheme="minorHAnsi"/>
          <w:lang w:eastAsia="en-US"/>
        </w:rPr>
        <w:t> </w:t>
      </w:r>
      <w:r w:rsidRPr="004C2576">
        <w:rPr>
          <w:rFonts w:eastAsiaTheme="minorHAnsi"/>
          <w:lang w:eastAsia="en-US"/>
        </w:rPr>
        <w:t>ciepło, energię elektryczną i paliwa gazowe, skutkują brakiem wsparcia dla nowych projektów w zakresie efektywności energetycznej,</w:t>
      </w:r>
      <w:r>
        <w:rPr>
          <w:rFonts w:eastAsiaTheme="minorHAnsi"/>
          <w:lang w:eastAsia="en-US"/>
        </w:rPr>
        <w:t xml:space="preserve"> m</w:t>
      </w:r>
      <w:r w:rsidRPr="004C2576">
        <w:rPr>
          <w:rFonts w:eastAsiaTheme="minorHAnsi"/>
          <w:lang w:eastAsia="en-US"/>
        </w:rPr>
        <w:t>.</w:t>
      </w:r>
      <w:r w:rsidR="009B15C3">
        <w:rPr>
          <w:rFonts w:eastAsiaTheme="minorHAnsi"/>
          <w:lang w:eastAsia="en-US"/>
        </w:rPr>
        <w:t> </w:t>
      </w:r>
      <w:r w:rsidRPr="004C2576">
        <w:rPr>
          <w:rFonts w:eastAsiaTheme="minorHAnsi"/>
          <w:lang w:eastAsia="en-US"/>
        </w:rPr>
        <w:t>in. dotyczących zastosowania nowych technologii w budownictwie o znacznie podwyższonych parametrach energetycznych oraz w</w:t>
      </w:r>
      <w:r>
        <w:rPr>
          <w:rFonts w:eastAsiaTheme="minorHAnsi"/>
          <w:lang w:eastAsia="en-US"/>
        </w:rPr>
        <w:t> </w:t>
      </w:r>
      <w:r w:rsidRPr="004C2576">
        <w:rPr>
          <w:rFonts w:eastAsiaTheme="minorHAnsi"/>
          <w:lang w:eastAsia="en-US"/>
        </w:rPr>
        <w:t>zakresie głębokiej termomodernizacji budynków.</w:t>
      </w:r>
    </w:p>
    <w:p w:rsidR="0016066D" w:rsidRPr="004C2576" w:rsidRDefault="0016066D" w:rsidP="0016066D">
      <w:pPr>
        <w:pStyle w:val="tekst"/>
        <w:rPr>
          <w:rFonts w:eastAsiaTheme="minorHAnsi"/>
          <w:lang w:eastAsia="en-US"/>
        </w:rPr>
      </w:pPr>
      <w:r w:rsidRPr="004C2576">
        <w:rPr>
          <w:rFonts w:eastAsiaTheme="minorHAnsi"/>
          <w:lang w:eastAsia="en-US"/>
        </w:rPr>
        <w:t>Realizacja nowych inwestycji powinna dążyć do uzyskania jak największej efektywności energetycznej, zredukowania emisji CO</w:t>
      </w:r>
      <w:r w:rsidRPr="004C2576">
        <w:rPr>
          <w:rFonts w:eastAsiaTheme="minorHAnsi"/>
          <w:vertAlign w:val="subscript"/>
          <w:lang w:eastAsia="en-US"/>
        </w:rPr>
        <w:t>2</w:t>
      </w:r>
      <w:r w:rsidRPr="004C2576">
        <w:rPr>
          <w:rFonts w:eastAsiaTheme="minorHAnsi"/>
          <w:lang w:eastAsia="en-US"/>
        </w:rPr>
        <w:t xml:space="preserve"> oraz pozostałych zanieczyszczeń powietrza. W celu osi</w:t>
      </w:r>
      <w:r>
        <w:rPr>
          <w:rFonts w:eastAsiaTheme="minorHAnsi"/>
          <w:lang w:eastAsia="en-US"/>
        </w:rPr>
        <w:t>ągnięcia oczekiwanych zamierzeń</w:t>
      </w:r>
      <w:r w:rsidR="009B15C3">
        <w:rPr>
          <w:rFonts w:eastAsiaTheme="minorHAnsi"/>
          <w:lang w:eastAsia="en-US"/>
        </w:rPr>
        <w:t>,</w:t>
      </w:r>
      <w:r w:rsidRPr="004C2576">
        <w:rPr>
          <w:rFonts w:eastAsiaTheme="minorHAnsi"/>
          <w:lang w:eastAsia="en-US"/>
        </w:rPr>
        <w:t xml:space="preserve"> należy budować nowe systemy oraz</w:t>
      </w:r>
      <w:r>
        <w:rPr>
          <w:rFonts w:eastAsiaTheme="minorHAnsi"/>
          <w:lang w:eastAsia="en-US"/>
        </w:rPr>
        <w:t xml:space="preserve"> m</w:t>
      </w:r>
      <w:r w:rsidRPr="004C2576">
        <w:rPr>
          <w:rFonts w:eastAsiaTheme="minorHAnsi"/>
          <w:lang w:eastAsia="en-US"/>
        </w:rPr>
        <w:t>odernizować już istniejące. Działania nakierowane są na wzrost poziomu produkcji z OZE, osiągane za pomocą racjonalnego korzystania z zasobów, podniesien</w:t>
      </w:r>
      <w:r>
        <w:rPr>
          <w:rFonts w:eastAsiaTheme="minorHAnsi"/>
          <w:lang w:eastAsia="en-US"/>
        </w:rPr>
        <w:t>ie efektywności energetycznej i </w:t>
      </w:r>
      <w:r w:rsidRPr="004C2576">
        <w:rPr>
          <w:rFonts w:eastAsiaTheme="minorHAnsi"/>
          <w:lang w:eastAsia="en-US"/>
        </w:rPr>
        <w:t>bezpieczeństwa energetyczn</w:t>
      </w:r>
      <w:r>
        <w:rPr>
          <w:rFonts w:eastAsiaTheme="minorHAnsi"/>
          <w:lang w:eastAsia="en-US"/>
        </w:rPr>
        <w:t>ego oraz dywersyfikację źródeł.</w:t>
      </w:r>
    </w:p>
    <w:p w:rsidR="0016066D" w:rsidRPr="004C2576" w:rsidRDefault="0016066D" w:rsidP="0016066D">
      <w:pPr>
        <w:pStyle w:val="tekst"/>
        <w:rPr>
          <w:rFonts w:eastAsiaTheme="minorHAnsi"/>
          <w:lang w:eastAsia="en-US"/>
        </w:rPr>
      </w:pPr>
      <w:r w:rsidRPr="004C2576">
        <w:rPr>
          <w:rFonts w:eastAsiaTheme="minorHAnsi"/>
          <w:lang w:eastAsia="en-US"/>
        </w:rPr>
        <w:t xml:space="preserve">Umiejscowienie inwestycji powinno brać pod uwagę ograniczenia związane </w:t>
      </w:r>
      <w:r>
        <w:rPr>
          <w:rFonts w:eastAsiaTheme="minorHAnsi"/>
          <w:lang w:eastAsia="en-US"/>
        </w:rPr>
        <w:t>z </w:t>
      </w:r>
      <w:r w:rsidRPr="004C2576">
        <w:rPr>
          <w:rFonts w:eastAsiaTheme="minorHAnsi"/>
          <w:lang w:eastAsia="en-US"/>
        </w:rPr>
        <w:t>występowaniem obszarowych form ochrony przyrody, z uwzględnieniem obszaru Natura</w:t>
      </w:r>
      <w:r>
        <w:rPr>
          <w:rFonts w:eastAsiaTheme="minorHAnsi"/>
          <w:lang w:eastAsia="en-US"/>
        </w:rPr>
        <w:t> </w:t>
      </w:r>
      <w:r w:rsidRPr="004C2576">
        <w:rPr>
          <w:rFonts w:eastAsiaTheme="minorHAnsi"/>
          <w:lang w:eastAsia="en-US"/>
        </w:rPr>
        <w:t>2000 oraz korytarzy</w:t>
      </w:r>
      <w:r>
        <w:rPr>
          <w:rFonts w:eastAsiaTheme="minorHAnsi"/>
          <w:lang w:eastAsia="en-US"/>
        </w:rPr>
        <w:t xml:space="preserve"> m</w:t>
      </w:r>
      <w:r w:rsidRPr="004C2576">
        <w:rPr>
          <w:rFonts w:eastAsiaTheme="minorHAnsi"/>
          <w:lang w:eastAsia="en-US"/>
        </w:rPr>
        <w:t>igracyjnych zwierząt i innych</w:t>
      </w:r>
      <w:r>
        <w:rPr>
          <w:rFonts w:eastAsiaTheme="minorHAnsi"/>
          <w:lang w:eastAsia="en-US"/>
        </w:rPr>
        <w:t xml:space="preserve"> m</w:t>
      </w:r>
      <w:r w:rsidRPr="004C2576">
        <w:rPr>
          <w:rFonts w:eastAsiaTheme="minorHAnsi"/>
          <w:lang w:eastAsia="en-US"/>
        </w:rPr>
        <w:t>ożliwych ograniczeń, jakie zostały wskazane w regionalnych opracowaniach związanych z ochroną przyrody oraz wypełnieniu zapisów zawartych w Dyrektywie Wodnej.</w:t>
      </w:r>
      <w:r w:rsidRPr="004C2576">
        <w:rPr>
          <w:rFonts w:eastAsiaTheme="minorHAnsi"/>
          <w:vertAlign w:val="superscript"/>
          <w:lang w:eastAsia="en-US"/>
        </w:rPr>
        <w:footnoteReference w:id="29"/>
      </w:r>
    </w:p>
    <w:p w:rsidR="0016066D" w:rsidRPr="004C2576" w:rsidRDefault="0016066D" w:rsidP="0016066D">
      <w:pPr>
        <w:pStyle w:val="tekst"/>
        <w:rPr>
          <w:rFonts w:eastAsiaTheme="minorHAnsi"/>
          <w:lang w:eastAsia="en-US"/>
        </w:rPr>
      </w:pPr>
      <w:r w:rsidRPr="004C2576">
        <w:rPr>
          <w:rFonts w:eastAsiaTheme="minorHAnsi"/>
          <w:lang w:eastAsia="en-US"/>
        </w:rPr>
        <w:t>Poprawę efektywności energetycznej</w:t>
      </w:r>
      <w:r>
        <w:rPr>
          <w:rFonts w:eastAsiaTheme="minorHAnsi"/>
          <w:lang w:eastAsia="en-US"/>
        </w:rPr>
        <w:t xml:space="preserve"> m</w:t>
      </w:r>
      <w:r w:rsidRPr="004C2576">
        <w:rPr>
          <w:rFonts w:eastAsiaTheme="minorHAnsi"/>
          <w:lang w:eastAsia="en-US"/>
        </w:rPr>
        <w:t>ożna również osiągnąć poprzez stosowanie wydajniejszych technologii, czy też procesów produkcji. Zredukowanie zużycia energii</w:t>
      </w:r>
      <w:r>
        <w:rPr>
          <w:rFonts w:eastAsiaTheme="minorHAnsi"/>
          <w:lang w:eastAsia="en-US"/>
        </w:rPr>
        <w:t xml:space="preserve"> m</w:t>
      </w:r>
      <w:r w:rsidRPr="004C2576">
        <w:rPr>
          <w:rFonts w:eastAsiaTheme="minorHAnsi"/>
          <w:lang w:eastAsia="en-US"/>
        </w:rPr>
        <w:t>oże przyczynić się do obniżenia kosztów związanych z eksploatacją, poniew</w:t>
      </w:r>
      <w:r>
        <w:rPr>
          <w:rFonts w:eastAsiaTheme="minorHAnsi"/>
          <w:lang w:eastAsia="en-US"/>
        </w:rPr>
        <w:t>aż ogranicza się zapotrzebowanie</w:t>
      </w:r>
      <w:r w:rsidRPr="004C2576">
        <w:rPr>
          <w:rFonts w:eastAsiaTheme="minorHAnsi"/>
          <w:lang w:eastAsia="en-US"/>
        </w:rPr>
        <w:t xml:space="preserve"> na energię i przyczynia się do zaoszczędzenia na wydatkach konsumentów, </w:t>
      </w:r>
      <w:r w:rsidRPr="004C2576">
        <w:rPr>
          <w:rFonts w:eastAsiaTheme="minorHAnsi"/>
          <w:lang w:eastAsia="en-US"/>
        </w:rPr>
        <w:lastRenderedPageBreak/>
        <w:t>jeśli oszczędności energetyczne przewyższają koszty, jakie powstają przy wdrażaniu energooszczędnych technologii.</w:t>
      </w:r>
    </w:p>
    <w:p w:rsidR="0016066D" w:rsidRPr="004C2576" w:rsidRDefault="0016066D" w:rsidP="0016066D">
      <w:pPr>
        <w:pStyle w:val="tekst"/>
        <w:rPr>
          <w:rFonts w:eastAsiaTheme="minorHAnsi"/>
          <w:lang w:eastAsia="en-US"/>
        </w:rPr>
      </w:pPr>
      <w:r w:rsidRPr="004C2576">
        <w:rPr>
          <w:rFonts w:eastAsiaTheme="minorHAnsi"/>
          <w:lang w:eastAsia="en-US"/>
        </w:rPr>
        <w:t>Efektem interwencji podjętych w obszarze gospodarki niskoemisyjnej będzie: wzrost produkcji energii ze źródeł odnawialnych wraz z ew. podłączeniem tych źródeł do sieci dystrybucyjnej/przesyłowej oraz racjonalizacja gospodarowania energią w budynkach użyteczności publicznej oraz wielorodzinnych budynkach</w:t>
      </w:r>
      <w:r>
        <w:rPr>
          <w:rFonts w:eastAsiaTheme="minorHAnsi"/>
          <w:lang w:eastAsia="en-US"/>
        </w:rPr>
        <w:t xml:space="preserve"> m</w:t>
      </w:r>
      <w:r w:rsidRPr="004C2576">
        <w:rPr>
          <w:rFonts w:eastAsiaTheme="minorHAnsi"/>
          <w:lang w:eastAsia="en-US"/>
        </w:rPr>
        <w:t>ieszkalnych. W wymiarze terytorialnym wsparcie dotyczy obszaru całego województwa. Efekty interwencji zapewnią wdrożenie priorytetu Strategii Europa 2020: Rozwój zrównoważony, obejmujący wspieranie gospodarki efektywniej korzystającej z zasobów, bardziej przyjaznej środowisku i bardziej konkurencyjnej.</w:t>
      </w:r>
    </w:p>
    <w:p w:rsidR="0016066D" w:rsidRPr="004C2576" w:rsidRDefault="0016066D" w:rsidP="0016066D">
      <w:pPr>
        <w:pStyle w:val="tekst"/>
        <w:rPr>
          <w:rFonts w:eastAsiaTheme="minorHAnsi"/>
          <w:lang w:eastAsia="en-US"/>
        </w:rPr>
      </w:pPr>
      <w:r w:rsidRPr="004C2576">
        <w:rPr>
          <w:rFonts w:eastAsiaTheme="minorHAnsi"/>
          <w:lang w:eastAsia="en-US"/>
        </w:rPr>
        <w:t>Istotnym aspektem wpływającym na poprawę energochłonności budynków, który</w:t>
      </w:r>
      <w:r>
        <w:rPr>
          <w:rFonts w:eastAsiaTheme="minorHAnsi"/>
          <w:lang w:eastAsia="en-US"/>
        </w:rPr>
        <w:t xml:space="preserve"> m</w:t>
      </w:r>
      <w:r w:rsidRPr="004C2576">
        <w:rPr>
          <w:rFonts w:eastAsiaTheme="minorHAnsi"/>
          <w:lang w:eastAsia="en-US"/>
        </w:rPr>
        <w:t>oże wpływać na konieczność działań termomodernizacyjnych</w:t>
      </w:r>
      <w:r>
        <w:rPr>
          <w:rFonts w:eastAsiaTheme="minorHAnsi"/>
          <w:lang w:eastAsia="en-US"/>
        </w:rPr>
        <w:t>,</w:t>
      </w:r>
      <w:r w:rsidRPr="004C2576">
        <w:rPr>
          <w:rFonts w:eastAsiaTheme="minorHAnsi"/>
          <w:lang w:eastAsia="en-US"/>
        </w:rPr>
        <w:t xml:space="preserve"> jest przedmiot izolacyjności cieplnej przegród, w tym: ścian, dachów, stropów, stropodachów, okien, drzwi, drzwi balkonowych, który określa się przy zastosowaniu współczynników przenikania ciepła. Planując sporządzenie dokumentacji precyzującej zakres działania w konkretnych obiektach, trzeba</w:t>
      </w:r>
      <w:r>
        <w:rPr>
          <w:rFonts w:eastAsiaTheme="minorHAnsi"/>
          <w:lang w:eastAsia="en-US"/>
        </w:rPr>
        <w:t xml:space="preserve"> m</w:t>
      </w:r>
      <w:r w:rsidRPr="004C2576">
        <w:rPr>
          <w:rFonts w:eastAsiaTheme="minorHAnsi"/>
          <w:lang w:eastAsia="en-US"/>
        </w:rPr>
        <w:t>ieć na uwadze zgodność planowanych działań</w:t>
      </w:r>
      <w:r w:rsidR="009B15C3">
        <w:rPr>
          <w:rFonts w:eastAsiaTheme="minorHAnsi"/>
          <w:lang w:eastAsia="en-US"/>
        </w:rPr>
        <w:t xml:space="preserve"> m. </w:t>
      </w:r>
      <w:r>
        <w:rPr>
          <w:rFonts w:eastAsiaTheme="minorHAnsi"/>
          <w:lang w:eastAsia="en-US"/>
        </w:rPr>
        <w:t>in.</w:t>
      </w:r>
      <w:r w:rsidRPr="004C2576">
        <w:rPr>
          <w:rFonts w:eastAsiaTheme="minorHAnsi"/>
          <w:lang w:eastAsia="en-US"/>
        </w:rPr>
        <w:t xml:space="preserve"> z:</w:t>
      </w:r>
    </w:p>
    <w:p w:rsidR="0016066D" w:rsidRPr="004C2576" w:rsidRDefault="0016066D" w:rsidP="0016066D">
      <w:pPr>
        <w:pStyle w:val="wypunktowanie"/>
        <w:rPr>
          <w:rFonts w:eastAsiaTheme="minorHAnsi"/>
          <w:lang w:eastAsia="en-US"/>
        </w:rPr>
      </w:pPr>
      <w:r w:rsidRPr="004C2576">
        <w:rPr>
          <w:rFonts w:eastAsiaTheme="minorHAnsi"/>
          <w:lang w:eastAsia="en-US"/>
        </w:rPr>
        <w:t>zakresem wymaganych temperatur obliczeniowych ogrzewanych pomieszczeń;</w:t>
      </w:r>
    </w:p>
    <w:p w:rsidR="0016066D" w:rsidRPr="004C2576" w:rsidRDefault="0016066D" w:rsidP="0016066D">
      <w:pPr>
        <w:pStyle w:val="wypunktowanie"/>
        <w:rPr>
          <w:rFonts w:eastAsiaTheme="minorHAnsi"/>
          <w:lang w:eastAsia="en-US"/>
        </w:rPr>
      </w:pPr>
      <w:r w:rsidRPr="004C2576">
        <w:rPr>
          <w:rFonts w:eastAsiaTheme="minorHAnsi"/>
          <w:lang w:eastAsia="en-US"/>
        </w:rPr>
        <w:t>zakresem wartości współczynnika przenikania ciepła U</w:t>
      </w:r>
      <w:r w:rsidRPr="004C2576">
        <w:rPr>
          <w:rFonts w:eastAsiaTheme="minorHAnsi"/>
          <w:vertAlign w:val="subscript"/>
          <w:lang w:eastAsia="en-US"/>
        </w:rPr>
        <w:t>C</w:t>
      </w:r>
      <w:r w:rsidRPr="004C2576">
        <w:rPr>
          <w:rFonts w:eastAsiaTheme="minorHAnsi"/>
          <w:lang w:eastAsia="en-US"/>
        </w:rPr>
        <w:t xml:space="preserve"> ścian i dachów;</w:t>
      </w:r>
    </w:p>
    <w:p w:rsidR="0016066D" w:rsidRPr="004C2576" w:rsidRDefault="0016066D" w:rsidP="0016066D">
      <w:pPr>
        <w:pStyle w:val="wypunktowanie"/>
        <w:rPr>
          <w:rFonts w:eastAsiaTheme="minorHAnsi"/>
          <w:lang w:eastAsia="en-US"/>
        </w:rPr>
      </w:pPr>
      <w:r w:rsidRPr="004C2576">
        <w:rPr>
          <w:rFonts w:eastAsiaTheme="minorHAnsi"/>
          <w:lang w:eastAsia="en-US"/>
        </w:rPr>
        <w:t>zakresem wartości współczynnika przenikania ciepła U</w:t>
      </w:r>
      <w:r w:rsidRPr="004C2576">
        <w:rPr>
          <w:rFonts w:eastAsiaTheme="minorHAnsi"/>
          <w:vertAlign w:val="subscript"/>
          <w:lang w:eastAsia="en-US"/>
        </w:rPr>
        <w:t>C</w:t>
      </w:r>
      <w:r w:rsidRPr="004C2576">
        <w:rPr>
          <w:rFonts w:eastAsiaTheme="minorHAnsi"/>
          <w:lang w:eastAsia="en-US"/>
        </w:rPr>
        <w:t xml:space="preserve"> okien i drzwi;</w:t>
      </w:r>
    </w:p>
    <w:p w:rsidR="0016066D" w:rsidRDefault="0016066D" w:rsidP="0016066D">
      <w:pPr>
        <w:pStyle w:val="wypunktowanie"/>
        <w:rPr>
          <w:rFonts w:eastAsiaTheme="minorHAnsi"/>
          <w:lang w:eastAsia="en-US"/>
        </w:rPr>
      </w:pPr>
      <w:r>
        <w:rPr>
          <w:rFonts w:eastAsiaTheme="minorHAnsi"/>
          <w:lang w:eastAsia="en-US"/>
        </w:rPr>
        <w:t>R</w:t>
      </w:r>
      <w:r w:rsidRPr="004C2576">
        <w:rPr>
          <w:rFonts w:eastAsiaTheme="minorHAnsi"/>
          <w:lang w:eastAsia="en-US"/>
        </w:rPr>
        <w:t>ozporządzeniem</w:t>
      </w:r>
      <w:r>
        <w:rPr>
          <w:rFonts w:eastAsiaTheme="minorHAnsi"/>
          <w:lang w:eastAsia="en-US"/>
        </w:rPr>
        <w:t xml:space="preserve"> M</w:t>
      </w:r>
      <w:r w:rsidRPr="004C2576">
        <w:rPr>
          <w:rFonts w:eastAsiaTheme="minorHAnsi"/>
          <w:lang w:eastAsia="en-US"/>
        </w:rPr>
        <w:t>inistra Transportu, Budownictwa i Gospodarki</w:t>
      </w:r>
      <w:r>
        <w:rPr>
          <w:rFonts w:eastAsiaTheme="minorHAnsi"/>
          <w:lang w:eastAsia="en-US"/>
        </w:rPr>
        <w:t xml:space="preserve"> M</w:t>
      </w:r>
      <w:r w:rsidRPr="004C2576">
        <w:rPr>
          <w:rFonts w:eastAsiaTheme="minorHAnsi"/>
          <w:lang w:eastAsia="en-US"/>
        </w:rPr>
        <w:t>orskiej w sprawie warunków technicznych, jakim powinny odpowiadać budynki i ich usytuowanie.</w:t>
      </w:r>
    </w:p>
    <w:p w:rsidR="0016066D" w:rsidRDefault="0016066D" w:rsidP="0016066D">
      <w:pPr>
        <w:spacing w:after="200" w:line="276" w:lineRule="auto"/>
        <w:jc w:val="left"/>
        <w:rPr>
          <w:rFonts w:cs="Euromode"/>
        </w:rPr>
      </w:pPr>
    </w:p>
    <w:p w:rsidR="0016066D" w:rsidRPr="00A223B4" w:rsidRDefault="0016066D" w:rsidP="0016066D">
      <w:pPr>
        <w:pStyle w:val="tekst"/>
        <w:ind w:firstLine="0"/>
        <w:rPr>
          <w:rFonts w:eastAsiaTheme="minorHAnsi"/>
          <w:b/>
          <w:lang w:eastAsia="en-US"/>
        </w:rPr>
      </w:pPr>
      <w:r w:rsidRPr="00A223B4">
        <w:rPr>
          <w:rFonts w:eastAsiaTheme="minorHAnsi"/>
          <w:b/>
          <w:lang w:eastAsia="en-US"/>
        </w:rPr>
        <w:t>D</w:t>
      </w:r>
      <w:r>
        <w:rPr>
          <w:rFonts w:eastAsiaTheme="minorHAnsi"/>
          <w:b/>
          <w:lang w:eastAsia="en-US"/>
        </w:rPr>
        <w:t>ZIAŁANIE</w:t>
      </w:r>
      <w:r w:rsidRPr="00A223B4">
        <w:rPr>
          <w:rFonts w:eastAsiaTheme="minorHAnsi"/>
          <w:b/>
          <w:lang w:eastAsia="en-US"/>
        </w:rPr>
        <w:t xml:space="preserve"> 3.1 – R</w:t>
      </w:r>
      <w:r>
        <w:rPr>
          <w:rFonts w:eastAsiaTheme="minorHAnsi"/>
          <w:b/>
          <w:lang w:eastAsia="en-US"/>
        </w:rPr>
        <w:t>OZWÓJ</w:t>
      </w:r>
      <w:r w:rsidRPr="00A223B4">
        <w:rPr>
          <w:rFonts w:eastAsiaTheme="minorHAnsi"/>
          <w:b/>
          <w:lang w:eastAsia="en-US"/>
        </w:rPr>
        <w:t xml:space="preserve"> OZE</w:t>
      </w:r>
    </w:p>
    <w:p w:rsidR="0016066D" w:rsidRPr="000A2815" w:rsidRDefault="0016066D" w:rsidP="0016066D">
      <w:pPr>
        <w:pStyle w:val="tekst"/>
        <w:rPr>
          <w:rFonts w:eastAsiaTheme="minorHAnsi"/>
          <w:lang w:eastAsia="en-US"/>
        </w:rPr>
      </w:pPr>
      <w:r w:rsidRPr="000A2815">
        <w:rPr>
          <w:rFonts w:eastAsiaTheme="minorHAnsi"/>
          <w:lang w:eastAsia="en-US"/>
        </w:rPr>
        <w:t>Możliwe</w:t>
      </w:r>
      <w:r>
        <w:rPr>
          <w:rFonts w:eastAsiaTheme="minorHAnsi"/>
          <w:lang w:eastAsia="en-US"/>
        </w:rPr>
        <w:t xml:space="preserve"> do realizowania typy projektów:</w:t>
      </w:r>
    </w:p>
    <w:p w:rsidR="0016066D" w:rsidRPr="00E35FA0" w:rsidRDefault="0016066D" w:rsidP="002C1A9B">
      <w:pPr>
        <w:pStyle w:val="wypunktowanie"/>
        <w:numPr>
          <w:ilvl w:val="0"/>
          <w:numId w:val="30"/>
        </w:numPr>
        <w:ind w:left="284" w:hanging="284"/>
        <w:rPr>
          <w:rFonts w:eastAsiaTheme="minorHAnsi"/>
          <w:lang w:eastAsia="en-US"/>
        </w:rPr>
      </w:pPr>
      <w:r w:rsidRPr="00002807">
        <w:rPr>
          <w:rFonts w:eastAsiaTheme="minorHAnsi"/>
          <w:lang w:eastAsia="en-US"/>
        </w:rPr>
        <w:t>Roboty budowlane i/lub wyposażenie w zakresie przedsięwzięć dotyczących wytwarzania energii z odnawialnych źródeł</w:t>
      </w:r>
      <w:r>
        <w:rPr>
          <w:rFonts w:eastAsiaTheme="minorHAnsi"/>
          <w:lang w:eastAsia="en-US"/>
        </w:rPr>
        <w:t>,</w:t>
      </w:r>
      <w:r w:rsidRPr="00002807">
        <w:rPr>
          <w:rFonts w:eastAsiaTheme="minorHAnsi"/>
          <w:lang w:eastAsia="en-US"/>
        </w:rPr>
        <w:t xml:space="preserve"> w oparciu o energię wody, wiatru, słońca, geotermii, biogazu i biomasy. </w:t>
      </w:r>
    </w:p>
    <w:p w:rsidR="0016066D" w:rsidRPr="00002807" w:rsidRDefault="0016066D" w:rsidP="002C1A9B">
      <w:pPr>
        <w:pStyle w:val="wypunktowanie"/>
        <w:numPr>
          <w:ilvl w:val="0"/>
          <w:numId w:val="30"/>
        </w:numPr>
        <w:ind w:left="284" w:hanging="284"/>
        <w:rPr>
          <w:rFonts w:eastAsiaTheme="minorHAnsi"/>
          <w:lang w:eastAsia="en-US"/>
        </w:rPr>
      </w:pPr>
      <w:r w:rsidRPr="00002807">
        <w:rPr>
          <w:rFonts w:eastAsiaTheme="minorHAnsi"/>
          <w:lang w:eastAsia="en-US"/>
        </w:rPr>
        <w:lastRenderedPageBreak/>
        <w:t>Roboty budowlane i/lub wyposażenie instalacji wytwarzania energii w procesach wysokosprawnej kogeneracji ze źródeł odnawialnych. Inwestycje o</w:t>
      </w:r>
      <w:r>
        <w:rPr>
          <w:rFonts w:eastAsiaTheme="minorHAnsi"/>
          <w:lang w:eastAsia="en-US"/>
        </w:rPr>
        <w:t xml:space="preserve"> m</w:t>
      </w:r>
      <w:r w:rsidRPr="00002807">
        <w:rPr>
          <w:rFonts w:eastAsiaTheme="minorHAnsi"/>
          <w:lang w:eastAsia="en-US"/>
        </w:rPr>
        <w:t>ocy zainstalowanej energii elektrycznej do 1</w:t>
      </w:r>
      <w:r>
        <w:rPr>
          <w:rFonts w:eastAsiaTheme="minorHAnsi"/>
          <w:lang w:eastAsia="en-US"/>
        </w:rPr>
        <w:t> M</w:t>
      </w:r>
      <w:r w:rsidRPr="00002807">
        <w:rPr>
          <w:rFonts w:eastAsiaTheme="minorHAnsi"/>
          <w:lang w:eastAsia="en-US"/>
        </w:rPr>
        <w:t>W. Projekty</w:t>
      </w:r>
      <w:r>
        <w:rPr>
          <w:rFonts w:eastAsiaTheme="minorHAnsi"/>
          <w:lang w:eastAsia="en-US"/>
        </w:rPr>
        <w:t xml:space="preserve"> m</w:t>
      </w:r>
      <w:r w:rsidRPr="00002807">
        <w:rPr>
          <w:rFonts w:eastAsiaTheme="minorHAnsi"/>
          <w:lang w:eastAsia="en-US"/>
        </w:rPr>
        <w:t>ogą obejmować również roboty budowlane i/lub wyposażenie związane z podłączeniem ww. instalacji do sieci elektroenergetycznych</w:t>
      </w:r>
      <w:r>
        <w:rPr>
          <w:rFonts w:eastAsiaTheme="minorHAnsi"/>
          <w:lang w:eastAsia="en-US"/>
        </w:rPr>
        <w:t xml:space="preserve"> (</w:t>
      </w:r>
      <w:r w:rsidRPr="00002807">
        <w:rPr>
          <w:rFonts w:eastAsiaTheme="minorHAnsi"/>
          <w:lang w:eastAsia="en-US"/>
        </w:rPr>
        <w:t>ciepłowniczych</w:t>
      </w:r>
      <w:r>
        <w:rPr>
          <w:rFonts w:eastAsiaTheme="minorHAnsi"/>
          <w:lang w:eastAsia="en-US"/>
        </w:rPr>
        <w:t>)</w:t>
      </w:r>
      <w:r w:rsidRPr="00002807">
        <w:rPr>
          <w:rFonts w:eastAsiaTheme="minorHAnsi"/>
          <w:lang w:eastAsia="en-US"/>
        </w:rPr>
        <w:t>.</w:t>
      </w:r>
    </w:p>
    <w:p w:rsidR="0016066D" w:rsidRPr="00002807" w:rsidRDefault="0016066D" w:rsidP="002C1A9B">
      <w:pPr>
        <w:pStyle w:val="wypunktowanie"/>
        <w:numPr>
          <w:ilvl w:val="0"/>
          <w:numId w:val="30"/>
        </w:numPr>
        <w:ind w:left="284" w:hanging="284"/>
        <w:rPr>
          <w:rFonts w:eastAsiaTheme="minorHAnsi"/>
          <w:lang w:eastAsia="en-US"/>
        </w:rPr>
      </w:pPr>
      <w:r w:rsidRPr="00002807">
        <w:rPr>
          <w:rFonts w:eastAsiaTheme="minorHAnsi"/>
          <w:lang w:eastAsia="en-US"/>
        </w:rPr>
        <w:t xml:space="preserve">Roboty budowlane i/lub wyposażenie dotyczące budowy, rozbudowy, przebudowy sieci ciepłowniczych, które służą dystrybucji ciepła wytwarzanego wyłącznie z OZE. </w:t>
      </w:r>
      <w:r>
        <w:rPr>
          <w:rFonts w:eastAsiaTheme="minorHAnsi"/>
          <w:lang w:eastAsia="en-US"/>
        </w:rPr>
        <w:t>Z </w:t>
      </w:r>
      <w:r w:rsidRPr="00002807">
        <w:rPr>
          <w:rFonts w:eastAsiaTheme="minorHAnsi"/>
          <w:lang w:eastAsia="en-US"/>
        </w:rPr>
        <w:t>wyłączeniem sieci ciepłowniczych z obszaru ROF.</w:t>
      </w:r>
    </w:p>
    <w:p w:rsidR="0016066D" w:rsidRPr="00A223B4" w:rsidRDefault="0016066D" w:rsidP="0016066D">
      <w:pPr>
        <w:pStyle w:val="tekst"/>
        <w:rPr>
          <w:rFonts w:eastAsiaTheme="minorHAnsi"/>
          <w:lang w:eastAsia="en-US"/>
        </w:rPr>
      </w:pPr>
    </w:p>
    <w:p w:rsidR="0016066D" w:rsidRPr="00A223B4" w:rsidRDefault="0016066D" w:rsidP="0016066D">
      <w:pPr>
        <w:pStyle w:val="tekst"/>
        <w:ind w:firstLine="0"/>
        <w:rPr>
          <w:rFonts w:eastAsiaTheme="minorHAnsi"/>
          <w:b/>
          <w:lang w:eastAsia="en-US"/>
        </w:rPr>
      </w:pPr>
      <w:r w:rsidRPr="00A223B4">
        <w:rPr>
          <w:rFonts w:eastAsiaTheme="minorHAnsi"/>
          <w:b/>
          <w:lang w:eastAsia="en-US"/>
        </w:rPr>
        <w:t>D</w:t>
      </w:r>
      <w:r>
        <w:rPr>
          <w:rFonts w:eastAsiaTheme="minorHAnsi"/>
          <w:b/>
          <w:lang w:eastAsia="en-US"/>
        </w:rPr>
        <w:t>ZIAŁANIE</w:t>
      </w:r>
      <w:r w:rsidRPr="00A223B4">
        <w:rPr>
          <w:rFonts w:eastAsiaTheme="minorHAnsi"/>
          <w:b/>
          <w:lang w:eastAsia="en-US"/>
        </w:rPr>
        <w:t xml:space="preserve"> 3.2 </w:t>
      </w:r>
      <w:r>
        <w:rPr>
          <w:rFonts w:eastAsiaTheme="minorHAnsi"/>
          <w:b/>
          <w:lang w:eastAsia="en-US"/>
        </w:rPr>
        <w:t>–M</w:t>
      </w:r>
      <w:r w:rsidRPr="00A223B4">
        <w:rPr>
          <w:rFonts w:eastAsiaTheme="minorHAnsi"/>
          <w:b/>
          <w:lang w:eastAsia="en-US"/>
        </w:rPr>
        <w:t>ODERNIZACJA ENERGETYCZNA BUDYNKÓW</w:t>
      </w:r>
    </w:p>
    <w:p w:rsidR="0016066D" w:rsidRPr="000A2815" w:rsidRDefault="0016066D" w:rsidP="0016066D">
      <w:pPr>
        <w:pStyle w:val="tekst"/>
        <w:rPr>
          <w:rFonts w:eastAsiaTheme="minorHAnsi"/>
          <w:lang w:eastAsia="en-US"/>
        </w:rPr>
      </w:pPr>
      <w:r w:rsidRPr="000A2815">
        <w:rPr>
          <w:rFonts w:eastAsiaTheme="minorHAnsi"/>
          <w:lang w:eastAsia="en-US"/>
        </w:rPr>
        <w:t>Możliwe</w:t>
      </w:r>
      <w:r>
        <w:rPr>
          <w:rFonts w:eastAsiaTheme="minorHAnsi"/>
          <w:lang w:eastAsia="en-US"/>
        </w:rPr>
        <w:t xml:space="preserve"> do realizowania typy projektów:</w:t>
      </w:r>
    </w:p>
    <w:p w:rsidR="0016066D" w:rsidRPr="00A63F39" w:rsidRDefault="0016066D" w:rsidP="0016066D">
      <w:pPr>
        <w:pStyle w:val="wypunktowanie"/>
        <w:rPr>
          <w:rFonts w:eastAsiaTheme="minorHAnsi"/>
          <w:lang w:eastAsia="en-US"/>
        </w:rPr>
      </w:pPr>
      <w:r w:rsidRPr="00A63F39">
        <w:rPr>
          <w:rFonts w:eastAsiaTheme="minorHAnsi"/>
          <w:lang w:eastAsia="en-US"/>
        </w:rPr>
        <w:t>Głęboka</w:t>
      </w:r>
      <w:r>
        <w:rPr>
          <w:rFonts w:eastAsiaTheme="minorHAnsi"/>
          <w:lang w:eastAsia="en-US"/>
        </w:rPr>
        <w:t xml:space="preserve"> m</w:t>
      </w:r>
      <w:r w:rsidRPr="00A63F39">
        <w:rPr>
          <w:rFonts w:eastAsiaTheme="minorHAnsi"/>
          <w:lang w:eastAsia="en-US"/>
        </w:rPr>
        <w:t>odernizacja energetyczna:</w:t>
      </w:r>
    </w:p>
    <w:p w:rsidR="0016066D" w:rsidRPr="000A2815" w:rsidRDefault="0016066D" w:rsidP="002C1A9B">
      <w:pPr>
        <w:pStyle w:val="wypunktowanie"/>
        <w:numPr>
          <w:ilvl w:val="0"/>
          <w:numId w:val="31"/>
        </w:numPr>
        <w:ind w:left="1134" w:hanging="283"/>
        <w:rPr>
          <w:rFonts w:eastAsiaTheme="minorHAnsi"/>
          <w:lang w:eastAsia="en-US"/>
        </w:rPr>
      </w:pPr>
      <w:r>
        <w:rPr>
          <w:rFonts w:eastAsiaTheme="minorHAnsi"/>
          <w:lang w:eastAsia="en-US"/>
        </w:rPr>
        <w:t>b</w:t>
      </w:r>
      <w:r w:rsidRPr="000A2815">
        <w:rPr>
          <w:rFonts w:eastAsiaTheme="minorHAnsi"/>
          <w:lang w:eastAsia="en-US"/>
        </w:rPr>
        <w:t>udynków użyteczności publicznej</w:t>
      </w:r>
      <w:r>
        <w:rPr>
          <w:rFonts w:eastAsiaTheme="minorHAnsi"/>
          <w:lang w:eastAsia="en-US"/>
        </w:rPr>
        <w:t>,</w:t>
      </w:r>
    </w:p>
    <w:p w:rsidR="0016066D" w:rsidRDefault="0016066D" w:rsidP="002C1A9B">
      <w:pPr>
        <w:pStyle w:val="wypunktowanie"/>
        <w:numPr>
          <w:ilvl w:val="0"/>
          <w:numId w:val="31"/>
        </w:numPr>
        <w:ind w:left="1134" w:hanging="283"/>
        <w:rPr>
          <w:rFonts w:eastAsiaTheme="minorHAnsi"/>
          <w:lang w:eastAsia="en-US"/>
        </w:rPr>
      </w:pPr>
      <w:r>
        <w:rPr>
          <w:rFonts w:eastAsiaTheme="minorHAnsi"/>
          <w:lang w:eastAsia="en-US"/>
        </w:rPr>
        <w:t>w</w:t>
      </w:r>
      <w:r w:rsidRPr="000A2815">
        <w:rPr>
          <w:rFonts w:eastAsiaTheme="minorHAnsi"/>
          <w:lang w:eastAsia="en-US"/>
        </w:rPr>
        <w:t>ielorodzinnych budynków</w:t>
      </w:r>
      <w:r>
        <w:rPr>
          <w:rFonts w:eastAsiaTheme="minorHAnsi"/>
          <w:lang w:eastAsia="en-US"/>
        </w:rPr>
        <w:t xml:space="preserve"> m</w:t>
      </w:r>
      <w:r w:rsidRPr="000A2815">
        <w:rPr>
          <w:rFonts w:eastAsiaTheme="minorHAnsi"/>
          <w:lang w:eastAsia="en-US"/>
        </w:rPr>
        <w:t>ieszkalnych, razem z wymianą ich oświetlenia na energooszczędne</w:t>
      </w:r>
      <w:r>
        <w:rPr>
          <w:rFonts w:eastAsiaTheme="minorHAnsi"/>
          <w:lang w:eastAsia="en-US"/>
        </w:rPr>
        <w:t>.</w:t>
      </w:r>
    </w:p>
    <w:p w:rsidR="0016066D" w:rsidRPr="00A223B4" w:rsidRDefault="0016066D" w:rsidP="0016066D">
      <w:pPr>
        <w:pStyle w:val="tekst"/>
        <w:ind w:firstLine="0"/>
        <w:rPr>
          <w:rFonts w:eastAsiaTheme="minorHAnsi"/>
          <w:b/>
          <w:lang w:eastAsia="en-US"/>
        </w:rPr>
      </w:pPr>
      <w:r w:rsidRPr="00A223B4">
        <w:rPr>
          <w:rFonts w:eastAsiaTheme="minorHAnsi"/>
          <w:b/>
          <w:lang w:eastAsia="en-US"/>
        </w:rPr>
        <w:t xml:space="preserve">DZIAŁANIE 3.3 </w:t>
      </w:r>
      <w:r>
        <w:rPr>
          <w:rFonts w:eastAsiaTheme="minorHAnsi"/>
          <w:b/>
          <w:lang w:eastAsia="en-US"/>
        </w:rPr>
        <w:t xml:space="preserve">– </w:t>
      </w:r>
      <w:r w:rsidRPr="00A223B4">
        <w:rPr>
          <w:rFonts w:eastAsiaTheme="minorHAnsi"/>
          <w:b/>
          <w:lang w:eastAsia="en-US"/>
        </w:rPr>
        <w:t>POPRAWA JAKOŚCI POWIETRZA</w:t>
      </w:r>
    </w:p>
    <w:p w:rsidR="0016066D" w:rsidRPr="000A2815" w:rsidRDefault="0016066D" w:rsidP="0016066D">
      <w:pPr>
        <w:pStyle w:val="tekst"/>
        <w:rPr>
          <w:rFonts w:eastAsiaTheme="minorHAnsi"/>
          <w:lang w:eastAsia="en-US"/>
        </w:rPr>
      </w:pPr>
      <w:r w:rsidRPr="000A2815">
        <w:rPr>
          <w:rFonts w:eastAsiaTheme="minorHAnsi"/>
          <w:lang w:eastAsia="en-US"/>
        </w:rPr>
        <w:t>Możliwe do realizowania typy projektów:</w:t>
      </w:r>
    </w:p>
    <w:p w:rsidR="0016066D" w:rsidRPr="00A223B4" w:rsidRDefault="0016066D" w:rsidP="0016066D">
      <w:pPr>
        <w:pStyle w:val="wypunktowanie"/>
        <w:rPr>
          <w:rFonts w:eastAsiaTheme="majorEastAsia"/>
          <w:b/>
          <w:lang w:eastAsia="en-US"/>
        </w:rPr>
      </w:pPr>
      <w:r w:rsidRPr="00A223B4">
        <w:rPr>
          <w:rFonts w:eastAsiaTheme="majorEastAsia"/>
          <w:b/>
          <w:lang w:eastAsia="en-US"/>
        </w:rPr>
        <w:t>Poddziałanie 3.3.1</w:t>
      </w:r>
    </w:p>
    <w:p w:rsidR="0016066D" w:rsidRPr="000A2815" w:rsidRDefault="0016066D" w:rsidP="00634C40">
      <w:pPr>
        <w:pStyle w:val="wypunktowanie"/>
        <w:numPr>
          <w:ilvl w:val="0"/>
          <w:numId w:val="32"/>
        </w:numPr>
        <w:spacing w:after="0"/>
        <w:ind w:left="1134" w:hanging="283"/>
        <w:rPr>
          <w:lang w:eastAsia="en-US"/>
        </w:rPr>
      </w:pPr>
      <w:r w:rsidRPr="000A2815">
        <w:rPr>
          <w:lang w:eastAsia="en-US"/>
        </w:rPr>
        <w:t xml:space="preserve">Budowa, rozbudowa, przebudowa: </w:t>
      </w:r>
    </w:p>
    <w:p w:rsidR="0016066D" w:rsidRPr="000A2815" w:rsidRDefault="0016066D" w:rsidP="00634C40">
      <w:pPr>
        <w:spacing w:after="0"/>
        <w:ind w:left="1701" w:hanging="284"/>
      </w:pPr>
      <w:r w:rsidRPr="000A2815">
        <w:sym w:font="Symbol" w:char="F0B7"/>
      </w:r>
      <w:r w:rsidRPr="000A2815">
        <w:t xml:space="preserve"> sieci, przyłączy ciepłowniczych, </w:t>
      </w:r>
    </w:p>
    <w:p w:rsidR="0016066D" w:rsidRPr="000A2815" w:rsidRDefault="0016066D" w:rsidP="00634C40">
      <w:pPr>
        <w:ind w:left="1701" w:hanging="284"/>
      </w:pPr>
      <w:r w:rsidRPr="000A2815">
        <w:sym w:font="Symbol" w:char="F0B7"/>
      </w:r>
      <w:r w:rsidRPr="000A2815">
        <w:t xml:space="preserve"> węzłów cieplnych.</w:t>
      </w:r>
    </w:p>
    <w:p w:rsidR="0016066D" w:rsidRPr="000A2815" w:rsidRDefault="0016066D" w:rsidP="002C1A9B">
      <w:pPr>
        <w:pStyle w:val="wypunktowanie"/>
        <w:numPr>
          <w:ilvl w:val="0"/>
          <w:numId w:val="32"/>
        </w:numPr>
        <w:ind w:left="1134" w:hanging="283"/>
        <w:rPr>
          <w:lang w:eastAsia="en-US"/>
        </w:rPr>
      </w:pPr>
      <w:r w:rsidRPr="000A2815">
        <w:rPr>
          <w:lang w:eastAsia="en-US"/>
        </w:rPr>
        <w:t xml:space="preserve">Budowa, rozbudowa, przebudowa przyłączy ciepłowniczych do budynków, węzłów cieplnych oraz instalacji odbiorczych </w:t>
      </w:r>
      <w:r>
        <w:rPr>
          <w:lang w:eastAsia="en-US"/>
        </w:rPr>
        <w:t>(wewnętrznych instalacji c.o. i </w:t>
      </w:r>
      <w:r w:rsidRPr="000A2815">
        <w:rPr>
          <w:lang w:eastAsia="en-US"/>
        </w:rPr>
        <w:t>c.w.u.). Ten typ projektu będzie realizowany w f</w:t>
      </w:r>
      <w:r>
        <w:rPr>
          <w:lang w:eastAsia="en-US"/>
        </w:rPr>
        <w:t>ormie „projektów parasolowych”.</w:t>
      </w:r>
    </w:p>
    <w:p w:rsidR="0016066D" w:rsidRPr="000A2815" w:rsidRDefault="0016066D" w:rsidP="002C1A9B">
      <w:pPr>
        <w:pStyle w:val="wypunktowanie"/>
        <w:numPr>
          <w:ilvl w:val="0"/>
          <w:numId w:val="32"/>
        </w:numPr>
        <w:ind w:left="1134" w:hanging="283"/>
        <w:rPr>
          <w:lang w:eastAsia="en-US"/>
        </w:rPr>
      </w:pPr>
      <w:r w:rsidRPr="000A2815">
        <w:rPr>
          <w:lang w:eastAsia="en-US"/>
        </w:rPr>
        <w:t>Roboty budowlane i/lub wyposażenie w zakresie wymiany dotychczasowych źródeł ciepła (pieców, kotłó</w:t>
      </w:r>
      <w:r>
        <w:rPr>
          <w:lang w:eastAsia="en-US"/>
        </w:rPr>
        <w:t>w na paliwa stałe).</w:t>
      </w:r>
    </w:p>
    <w:p w:rsidR="0016066D" w:rsidRPr="000A2815" w:rsidRDefault="0016066D" w:rsidP="002C1A9B">
      <w:pPr>
        <w:pStyle w:val="wypunktowanie"/>
        <w:numPr>
          <w:ilvl w:val="0"/>
          <w:numId w:val="32"/>
        </w:numPr>
        <w:ind w:left="1134" w:hanging="283"/>
        <w:rPr>
          <w:lang w:eastAsia="en-US"/>
        </w:rPr>
      </w:pPr>
      <w:r w:rsidRPr="000A2815">
        <w:rPr>
          <w:lang w:eastAsia="en-US"/>
        </w:rPr>
        <w:lastRenderedPageBreak/>
        <w:t>Modernizacja systemów oświetlenia. Dotyczy systemów finansowanych ze środków jednostek samorządu terytorialnego. Prace</w:t>
      </w:r>
      <w:r>
        <w:rPr>
          <w:lang w:eastAsia="en-US"/>
        </w:rPr>
        <w:t xml:space="preserve"> m</w:t>
      </w:r>
      <w:r w:rsidRPr="000A2815">
        <w:rPr>
          <w:lang w:eastAsia="en-US"/>
        </w:rPr>
        <w:t>ogą dotyczyć oświetlenia publicznych: dróg, ulic, parków, placów, ciągów pieszych lub rowerowych, sygnalizacji świetlnej, których efektem będzie zmniejszenie zużycia energii elek</w:t>
      </w:r>
      <w:r>
        <w:rPr>
          <w:lang w:eastAsia="en-US"/>
        </w:rPr>
        <w:t xml:space="preserve">trycznej. </w:t>
      </w:r>
    </w:p>
    <w:p w:rsidR="0016066D" w:rsidRPr="000A2815" w:rsidRDefault="0016066D" w:rsidP="002C1A9B">
      <w:pPr>
        <w:pStyle w:val="wypunktowanie"/>
        <w:numPr>
          <w:ilvl w:val="0"/>
          <w:numId w:val="32"/>
        </w:numPr>
        <w:ind w:left="1134" w:hanging="283"/>
        <w:rPr>
          <w:lang w:eastAsia="en-US"/>
        </w:rPr>
      </w:pPr>
      <w:r w:rsidRPr="000A2815">
        <w:rPr>
          <w:lang w:eastAsia="en-US"/>
        </w:rPr>
        <w:t>Budowa lub</w:t>
      </w:r>
      <w:r>
        <w:rPr>
          <w:lang w:eastAsia="en-US"/>
        </w:rPr>
        <w:t xml:space="preserve"> m</w:t>
      </w:r>
      <w:r w:rsidRPr="000A2815">
        <w:rPr>
          <w:lang w:eastAsia="en-US"/>
        </w:rPr>
        <w:t>odernizacja budynków użyteczności publicznej, które będą spełniać standardy budownictwa pasywnego.</w:t>
      </w:r>
    </w:p>
    <w:p w:rsidR="0016066D" w:rsidRPr="00A223B4" w:rsidRDefault="0016066D" w:rsidP="0016066D">
      <w:pPr>
        <w:pStyle w:val="wypunktowanie"/>
        <w:rPr>
          <w:b/>
          <w:lang w:eastAsia="en-US"/>
        </w:rPr>
      </w:pPr>
      <w:r w:rsidRPr="00A223B4">
        <w:rPr>
          <w:b/>
          <w:lang w:eastAsia="en-US"/>
        </w:rPr>
        <w:t>Poddziałanie 3.3.2</w:t>
      </w:r>
    </w:p>
    <w:p w:rsidR="000E7331" w:rsidRDefault="0016066D" w:rsidP="00463CCA">
      <w:pPr>
        <w:ind w:left="1134" w:firstLine="0"/>
      </w:pPr>
      <w:r w:rsidRPr="00A223B4">
        <w:rPr>
          <w:rStyle w:val="tekstZnak"/>
        </w:rPr>
        <w:t>Roboty budowlane i/lub wyposażenie w zakresie wymiany dotychczasowych źródeł</w:t>
      </w:r>
      <w:r w:rsidRPr="000A2815">
        <w:t xml:space="preserve"> ciepła (pieców, kotłó</w:t>
      </w:r>
      <w:r>
        <w:t>w na paliwa stałe).</w:t>
      </w:r>
    </w:p>
    <w:p w:rsidR="00463CCA" w:rsidRPr="000E7331" w:rsidRDefault="00463CCA" w:rsidP="00463CCA"/>
    <w:p w:rsidR="00767B13" w:rsidRPr="002C24DE" w:rsidRDefault="00767B13" w:rsidP="00DD51A8">
      <w:pPr>
        <w:pStyle w:val="Nagwek3"/>
        <w:rPr>
          <w:kern w:val="36"/>
        </w:rPr>
      </w:pPr>
      <w:bookmarkStart w:id="89" w:name="_Toc445974015"/>
      <w:bookmarkStart w:id="90" w:name="_Toc489650938"/>
      <w:r w:rsidRPr="002C24DE">
        <w:rPr>
          <w:kern w:val="36"/>
        </w:rPr>
        <w:t>Program Ochrony Śr</w:t>
      </w:r>
      <w:r w:rsidR="002C24DE" w:rsidRPr="002C24DE">
        <w:rPr>
          <w:kern w:val="36"/>
        </w:rPr>
        <w:t>odowiska</w:t>
      </w:r>
      <w:r w:rsidRPr="002C24DE">
        <w:rPr>
          <w:kern w:val="36"/>
        </w:rPr>
        <w:t xml:space="preserve"> Województwa </w:t>
      </w:r>
      <w:r w:rsidR="0021726F" w:rsidRPr="002C24DE">
        <w:rPr>
          <w:kern w:val="36"/>
        </w:rPr>
        <w:t>Podkarpackiego</w:t>
      </w:r>
      <w:r w:rsidR="002C24DE" w:rsidRPr="002C24DE">
        <w:rPr>
          <w:kern w:val="36"/>
        </w:rPr>
        <w:t xml:space="preserve"> na lata 2012-2015, z perspektywą do 2019 roku</w:t>
      </w:r>
      <w:r w:rsidRPr="002C24DE">
        <w:rPr>
          <w:rStyle w:val="Odwoanieprzypisudolnego"/>
          <w:kern w:val="36"/>
        </w:rPr>
        <w:footnoteReference w:id="30"/>
      </w:r>
      <w:bookmarkEnd w:id="89"/>
      <w:bookmarkEnd w:id="90"/>
    </w:p>
    <w:p w:rsidR="00767B13" w:rsidRDefault="002C24DE" w:rsidP="002C24DE">
      <w:r>
        <w:t>Powyższy dokument określa priorytety oraz kierunki działań na rzecz ochrony środowiska w Województwie Podkarpackim w perspektywie do 2019 roku. W kontekście obszaru Gminy Cieszanów oraz niniejszego opracowania</w:t>
      </w:r>
      <w:r w:rsidR="00CF3D71">
        <w:t>,</w:t>
      </w:r>
      <w:r>
        <w:t xml:space="preserve"> należy wymienić z nich przede wszystkim:</w:t>
      </w:r>
    </w:p>
    <w:p w:rsidR="002C24DE" w:rsidRDefault="002C24DE" w:rsidP="00CF3D71">
      <w:pPr>
        <w:pStyle w:val="Akapitzlist"/>
        <w:numPr>
          <w:ilvl w:val="0"/>
          <w:numId w:val="36"/>
        </w:numPr>
        <w:ind w:left="567" w:hanging="284"/>
      </w:pPr>
      <w:r w:rsidRPr="00CF3D71">
        <w:rPr>
          <w:b/>
        </w:rPr>
        <w:t>Priorytet 4</w:t>
      </w:r>
      <w:r w:rsidR="00CF3D71">
        <w:t>–</w:t>
      </w:r>
      <w:r>
        <w:t xml:space="preserve"> Ochrona powietrza atmosferycznego i klimat</w:t>
      </w:r>
      <w:r w:rsidR="00CF3D71">
        <w:t>u, poprzez realizację działań i </w:t>
      </w:r>
      <w:r>
        <w:t>inwestycji określonych w programach ochrony powietrza w zakresie ograniczania emisji niskiej, wdrażanie technologii i przedsięwzięć og</w:t>
      </w:r>
      <w:r w:rsidR="00CF3D71">
        <w:t>raniczających zużycie energii w </w:t>
      </w:r>
      <w:r>
        <w:t>przemyśle i gospodarce komunalnej oraz racjonalna gospodarka energią, realizację instalacji pozyskujących</w:t>
      </w:r>
      <w:r w:rsidR="009D6934">
        <w:t xml:space="preserve"> energię ze źródeł odnawialnych.</w:t>
      </w:r>
    </w:p>
    <w:p w:rsidR="002C24DE" w:rsidRDefault="002C24DE" w:rsidP="00CF3D71">
      <w:pPr>
        <w:pStyle w:val="Akapitzlist"/>
        <w:numPr>
          <w:ilvl w:val="0"/>
          <w:numId w:val="36"/>
        </w:numPr>
        <w:ind w:left="567" w:hanging="284"/>
      </w:pPr>
      <w:r w:rsidRPr="00CF3D71">
        <w:rPr>
          <w:b/>
        </w:rPr>
        <w:t>Priorytet 5</w:t>
      </w:r>
      <w:r w:rsidR="00CF3D71">
        <w:t>–</w:t>
      </w:r>
      <w:r w:rsidR="009D6934">
        <w:t xml:space="preserve"> Pozyskiwanie energii ze źródeł odnawialnych i energooszczędność, poprzez budowę urządzeń i instalacji do produkcji energii opartych na źródłach odnawialnych (w szczególności budowa: biogazowni rolniczych, biogazowni na oczyszczalniach ścieków i innych, małych elektrowni wodnych, instalacji wykorzystujących energie geotermalną, </w:t>
      </w:r>
      <w:r w:rsidR="009D6934">
        <w:lastRenderedPageBreak/>
        <w:t>nowych ciepłowni i elektro</w:t>
      </w:r>
      <w:r w:rsidR="00CF3D71">
        <w:t>ciepłowni opartych na biomasie)</w:t>
      </w:r>
      <w:r w:rsidR="009D6934">
        <w:t xml:space="preserve"> oraz instalacji wykorzystujących energię wiatru, inwestycji podnoszących efektywność energetyczną.</w:t>
      </w:r>
    </w:p>
    <w:p w:rsidR="009D6934" w:rsidRDefault="009D6934" w:rsidP="00CF3D71">
      <w:pPr>
        <w:pStyle w:val="Akapitzlist"/>
        <w:numPr>
          <w:ilvl w:val="0"/>
          <w:numId w:val="36"/>
        </w:numPr>
        <w:ind w:left="567" w:hanging="284"/>
      </w:pPr>
      <w:r w:rsidRPr="00CF3D71">
        <w:rPr>
          <w:b/>
        </w:rPr>
        <w:t>Priorytet 10</w:t>
      </w:r>
      <w:r w:rsidR="00CF3D71">
        <w:t>–</w:t>
      </w:r>
      <w:r>
        <w:t xml:space="preserve"> Ochrona przed promieniowaniem elektromagnetycznym, poprzez między innymi preferowanie nisko</w:t>
      </w:r>
      <w:r w:rsidR="0089762D">
        <w:t>-</w:t>
      </w:r>
      <w:r>
        <w:t>konfliktowych lokalizacji źródeł pól elektromagnetycznych.</w:t>
      </w:r>
    </w:p>
    <w:p w:rsidR="00767B13" w:rsidRPr="00B34D04" w:rsidRDefault="00316217" w:rsidP="009C5193">
      <w:pPr>
        <w:pStyle w:val="Nagwek3"/>
        <w:spacing w:line="276" w:lineRule="auto"/>
        <w:rPr>
          <w:rFonts w:cstheme="minorHAnsi"/>
        </w:rPr>
      </w:pPr>
      <w:hyperlink r:id="rId20" w:history="1">
        <w:bookmarkStart w:id="91" w:name="_Toc489650939"/>
        <w:r w:rsidR="00EB385E" w:rsidRPr="00B34D04">
          <w:rPr>
            <w:rStyle w:val="Hipercze"/>
            <w:rFonts w:cs="Arial"/>
            <w:color w:val="auto"/>
            <w:u w:val="none"/>
          </w:rPr>
          <w:t>Aktualizacja Programu ochrony powietr</w:t>
        </w:r>
        <w:r w:rsidR="00CF3D71" w:rsidRPr="00B34D04">
          <w:rPr>
            <w:rStyle w:val="Hipercze"/>
            <w:rFonts w:cs="Arial"/>
            <w:color w:val="auto"/>
            <w:u w:val="none"/>
          </w:rPr>
          <w:t>za dla strefy podkarpackiej – z </w:t>
        </w:r>
        <w:r w:rsidR="00EB385E" w:rsidRPr="00B34D04">
          <w:rPr>
            <w:rStyle w:val="Hipercze"/>
            <w:rFonts w:cs="Arial"/>
            <w:color w:val="auto"/>
            <w:u w:val="none"/>
          </w:rPr>
          <w:t>uwagi na stwierdzone przekroczenia poziomu dopuszczalnego pyłu zawieszonego PM10 i poziomu dopuszczalnego pyłu zawieszonego PM2,5 oraz poziomu docelowego benzo(a)pirenu</w:t>
        </w:r>
      </w:hyperlink>
      <w:r w:rsidR="00767B13" w:rsidRPr="00B34D04">
        <w:rPr>
          <w:rStyle w:val="Odwoanieprzypisudolnego"/>
          <w:rFonts w:cstheme="minorHAnsi"/>
        </w:rPr>
        <w:footnoteReference w:id="31"/>
      </w:r>
      <w:bookmarkEnd w:id="91"/>
    </w:p>
    <w:p w:rsidR="005609C7" w:rsidRDefault="00ED21A0" w:rsidP="00CF3D71">
      <w:r>
        <w:t xml:space="preserve">Program ochrony powietrza dla strefy podkarpackiej stwierdza, iż na obszarze Gminy Cieszanów nie występuje przekroczenie dopuszczalnego poziomu </w:t>
      </w:r>
      <w:r w:rsidR="00CF3D71">
        <w:t>pyłu zawieszonego PM10 i </w:t>
      </w:r>
      <w:r w:rsidRPr="00ED21A0">
        <w:t>poziomu dopuszczalnego pyłu zawieszonego PM2,5 oraz poziomu docelowego benzo(a)</w:t>
      </w:r>
      <w:r>
        <w:t>piranu.</w:t>
      </w:r>
    </w:p>
    <w:p w:rsidR="00CF3D71" w:rsidRDefault="00CF3D71" w:rsidP="00CF3D71">
      <w:pPr>
        <w:spacing w:after="0"/>
        <w:ind w:firstLine="0"/>
        <w:jc w:val="center"/>
      </w:pPr>
      <w:r>
        <w:rPr>
          <w:noProof/>
          <w:lang w:eastAsia="pl-PL"/>
        </w:rPr>
        <w:drawing>
          <wp:inline distT="0" distB="0" distL="0" distR="0">
            <wp:extent cx="3437547" cy="1800751"/>
            <wp:effectExtent l="0" t="0" r="0" b="0"/>
            <wp:docPr id="6"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3450801" cy="1807694"/>
                    </a:xfrm>
                    <a:prstGeom prst="rect">
                      <a:avLst/>
                    </a:prstGeom>
                    <a:noFill/>
                    <a:ln w="9525">
                      <a:noFill/>
                      <a:miter lim="800000"/>
                      <a:headEnd/>
                      <a:tailEnd/>
                    </a:ln>
                  </pic:spPr>
                </pic:pic>
              </a:graphicData>
            </a:graphic>
          </wp:inline>
        </w:drawing>
      </w:r>
    </w:p>
    <w:p w:rsidR="00ED21A0" w:rsidRDefault="005609C7" w:rsidP="00CF3D71">
      <w:pPr>
        <w:pStyle w:val="Legenda"/>
        <w:spacing w:after="120"/>
      </w:pPr>
      <w:bookmarkStart w:id="92" w:name="_Toc485157784"/>
      <w:r w:rsidRPr="00CF3D71">
        <w:rPr>
          <w:b/>
        </w:rPr>
        <w:t xml:space="preserve">Rysunek </w:t>
      </w:r>
      <w:r w:rsidR="00B425C2" w:rsidRPr="00CF3D71">
        <w:rPr>
          <w:b/>
        </w:rPr>
        <w:fldChar w:fldCharType="begin"/>
      </w:r>
      <w:r w:rsidR="006A6E60" w:rsidRPr="00CF3D71">
        <w:rPr>
          <w:b/>
        </w:rPr>
        <w:instrText xml:space="preserve"> SEQ Rysunek \* ARABIC </w:instrText>
      </w:r>
      <w:r w:rsidR="00B425C2" w:rsidRPr="00CF3D71">
        <w:rPr>
          <w:b/>
        </w:rPr>
        <w:fldChar w:fldCharType="separate"/>
      </w:r>
      <w:r w:rsidR="00B9610B">
        <w:rPr>
          <w:b/>
          <w:noProof/>
        </w:rPr>
        <w:t>4</w:t>
      </w:r>
      <w:r w:rsidR="00B425C2" w:rsidRPr="00CF3D71">
        <w:rPr>
          <w:b/>
        </w:rPr>
        <w:fldChar w:fldCharType="end"/>
      </w:r>
      <w:r w:rsidRPr="00CF3D71">
        <w:rPr>
          <w:b/>
        </w:rPr>
        <w:t>.</w:t>
      </w:r>
      <w:r>
        <w:t xml:space="preserve"> Rozkład stężeń średniorocznych benzo(a)pirenu</w:t>
      </w:r>
      <w:r>
        <w:rPr>
          <w:rStyle w:val="Odwoanieprzypisudolnego"/>
        </w:rPr>
        <w:footnoteReference w:id="32"/>
      </w:r>
      <w:bookmarkEnd w:id="92"/>
    </w:p>
    <w:p w:rsidR="00ED21A0" w:rsidRDefault="00ED21A0" w:rsidP="00ED21A0">
      <w:r>
        <w:t>Niemniej jednak również i tego terenu dotyczą ogólne zalecenia z omawianego dokumentu, które maja służyć dalszej ochronie jakości powietrza. W kontekście niniejszego opracowania, są to przede wszystkim:</w:t>
      </w:r>
    </w:p>
    <w:p w:rsidR="00ED21A0" w:rsidRDefault="00CF3D71" w:rsidP="00CF3D71">
      <w:pPr>
        <w:pStyle w:val="Akapitzlist"/>
        <w:numPr>
          <w:ilvl w:val="0"/>
          <w:numId w:val="33"/>
        </w:numPr>
        <w:ind w:left="567" w:hanging="283"/>
      </w:pPr>
      <w:r>
        <w:t>ograniczanie niskiej emisji;</w:t>
      </w:r>
    </w:p>
    <w:p w:rsidR="00ED21A0" w:rsidRDefault="00CF3D71" w:rsidP="00CF3D71">
      <w:pPr>
        <w:pStyle w:val="Akapitzlist"/>
        <w:numPr>
          <w:ilvl w:val="0"/>
          <w:numId w:val="33"/>
        </w:numPr>
        <w:ind w:left="567" w:hanging="283"/>
      </w:pPr>
      <w:r>
        <w:t>p</w:t>
      </w:r>
      <w:r w:rsidR="00ED21A0">
        <w:t>oprawa efektywności energe</w:t>
      </w:r>
      <w:r>
        <w:t>tycznej w obiektach budowlanych;</w:t>
      </w:r>
    </w:p>
    <w:p w:rsidR="00ED21A0" w:rsidRDefault="00CF3D71" w:rsidP="00CF3D71">
      <w:pPr>
        <w:pStyle w:val="Akapitzlist"/>
        <w:numPr>
          <w:ilvl w:val="0"/>
          <w:numId w:val="33"/>
        </w:numPr>
        <w:ind w:left="567" w:hanging="283"/>
      </w:pPr>
      <w:r>
        <w:t>edukacja ekologiczna;</w:t>
      </w:r>
    </w:p>
    <w:p w:rsidR="00ED21A0" w:rsidRDefault="00CF3D71" w:rsidP="00CF3D71">
      <w:pPr>
        <w:pStyle w:val="Akapitzlist"/>
        <w:numPr>
          <w:ilvl w:val="0"/>
          <w:numId w:val="33"/>
        </w:numPr>
        <w:ind w:left="567" w:hanging="283"/>
      </w:pPr>
      <w:r>
        <w:t>o</w:t>
      </w:r>
      <w:r w:rsidR="00ED21A0">
        <w:t xml:space="preserve">dpowiednie zapisy w miejscowych planach </w:t>
      </w:r>
      <w:r>
        <w:t>zagospodarowania przestrzennego;</w:t>
      </w:r>
    </w:p>
    <w:p w:rsidR="00ED21A0" w:rsidRPr="00767B13" w:rsidRDefault="00CF3D71" w:rsidP="00CF3D71">
      <w:pPr>
        <w:pStyle w:val="Akapitzlist"/>
        <w:numPr>
          <w:ilvl w:val="0"/>
          <w:numId w:val="33"/>
        </w:numPr>
        <w:ind w:left="567" w:hanging="283"/>
      </w:pPr>
      <w:r>
        <w:lastRenderedPageBreak/>
        <w:t>r</w:t>
      </w:r>
      <w:r w:rsidR="00ED21A0">
        <w:t>ozbudowa sieci ciepłowniczej.</w:t>
      </w:r>
    </w:p>
    <w:p w:rsidR="001A5219" w:rsidRPr="00140955" w:rsidRDefault="001A5219" w:rsidP="00DD51A8">
      <w:pPr>
        <w:pStyle w:val="Nagwek2"/>
      </w:pPr>
      <w:bookmarkStart w:id="93" w:name="_Toc460140794"/>
      <w:bookmarkStart w:id="94" w:name="_Toc470102932"/>
      <w:bookmarkStart w:id="95" w:name="_Toc489650940"/>
      <w:r w:rsidRPr="00140955">
        <w:t>Powiązania z dokumentami na poziomie powiatowym</w:t>
      </w:r>
      <w:bookmarkEnd w:id="93"/>
      <w:bookmarkEnd w:id="94"/>
      <w:bookmarkEnd w:id="95"/>
    </w:p>
    <w:p w:rsidR="00362642" w:rsidRPr="008B283D" w:rsidRDefault="008B283D" w:rsidP="009C5193">
      <w:pPr>
        <w:pStyle w:val="Nagwek3"/>
        <w:spacing w:line="276" w:lineRule="auto"/>
        <w:rPr>
          <w:u w:val="single"/>
        </w:rPr>
      </w:pPr>
      <w:bookmarkStart w:id="96" w:name="_Toc489650941"/>
      <w:r w:rsidRPr="008B283D">
        <w:t>Program ochrony środowiska dla powiatu lubaczowskiego na lata 2012-2015 z perspektywą do 2019</w:t>
      </w:r>
      <w:r>
        <w:rPr>
          <w:rStyle w:val="Odwoanieprzypisudolnego"/>
        </w:rPr>
        <w:footnoteReference w:id="33"/>
      </w:r>
      <w:bookmarkEnd w:id="96"/>
    </w:p>
    <w:p w:rsidR="00C8692C" w:rsidRDefault="00785808" w:rsidP="00C8692C">
      <w:r>
        <w:t>Priorytety</w:t>
      </w:r>
      <w:r w:rsidR="008B283D">
        <w:t xml:space="preserve"> ekologiczne programu ochrony środowiska powiatu lubaczowskiego w dużej mierze pokrywają się z pr</w:t>
      </w:r>
      <w:r>
        <w:t>iorytetami określonymi w programie ochrony środowiska województwa podkarpackiego</w:t>
      </w:r>
      <w:r w:rsidR="0015019F">
        <w:t xml:space="preserve">. Podobnie więc jak w dokumencie ze szczebla regionalnego, w kontekście niniejszego opracowania </w:t>
      </w:r>
      <w:r w:rsidR="00CF3D71">
        <w:t>o</w:t>
      </w:r>
      <w:r w:rsidR="0015019F">
        <w:t>raz obszaru Gminy Cieszanów, z priorytetów programu powiatowego wymienić należy przede wszystkim:</w:t>
      </w:r>
    </w:p>
    <w:p w:rsidR="0015019F" w:rsidRDefault="0015019F" w:rsidP="00CF3D71">
      <w:pPr>
        <w:pStyle w:val="Akapitzlist"/>
        <w:numPr>
          <w:ilvl w:val="0"/>
          <w:numId w:val="37"/>
        </w:numPr>
        <w:ind w:left="567" w:hanging="283"/>
      </w:pPr>
      <w:r>
        <w:t>Ochrona powietrza atmosferycznego i klimatu</w:t>
      </w:r>
      <w:r w:rsidR="00900CEA">
        <w:t>, między innymi poprzez stosowanie odpowiedniego opału, poprawa sprawności w procesach spalania i stosowanie ekologicznych nośników energii, termomodernizacja budynków indywidualnyc</w:t>
      </w:r>
      <w:r w:rsidR="00CF3D71">
        <w:t>h i </w:t>
      </w:r>
      <w:r w:rsidR="00900CEA">
        <w:t>obiektów użyteczności publicznej, wykorzystanie odnawialnych źródeł energii.</w:t>
      </w:r>
    </w:p>
    <w:p w:rsidR="00900CEA" w:rsidRDefault="00900CEA" w:rsidP="00CF3D71">
      <w:pPr>
        <w:pStyle w:val="Akapitzlist"/>
        <w:numPr>
          <w:ilvl w:val="0"/>
          <w:numId w:val="37"/>
        </w:numPr>
        <w:ind w:left="567" w:hanging="283"/>
      </w:pPr>
      <w:r>
        <w:t>Pozyskanie energii ze źródeł odnawialnych i energooszczędność, między innymi poprzez wzrost liczby użytkowników urządzeń i instalacji do produkcji energii opartych na źródłach odnawialnych, termomodernizacje obiektów użyteczności publicznej, bloków, domów, promocje i wspieranie sposobów wykorzystania lokalnych źródeł energii odnawialnej wśród mieszkańców powiatu, czy podnoszenie świadomości z</w:t>
      </w:r>
      <w:r w:rsidR="00CF3D71">
        <w:t> </w:t>
      </w:r>
      <w:r>
        <w:t>zakresu energetyki odnawialnej na poziomie lokalnym i regionalnym.</w:t>
      </w:r>
    </w:p>
    <w:p w:rsidR="00900CEA" w:rsidRPr="00C8692C" w:rsidRDefault="00900CEA" w:rsidP="00CF3D71">
      <w:pPr>
        <w:pStyle w:val="Akapitzlist"/>
        <w:numPr>
          <w:ilvl w:val="0"/>
          <w:numId w:val="37"/>
        </w:numPr>
        <w:ind w:left="567" w:hanging="283"/>
      </w:pPr>
      <w:r>
        <w:t>Ochrona przed promieniowaniem elektromagnetycznym.</w:t>
      </w:r>
    </w:p>
    <w:p w:rsidR="001A5219" w:rsidRPr="00F40B68" w:rsidRDefault="001A5219" w:rsidP="00DD51A8">
      <w:pPr>
        <w:pStyle w:val="Nagwek2"/>
      </w:pPr>
      <w:bookmarkStart w:id="97" w:name="_Toc460140796"/>
      <w:bookmarkStart w:id="98" w:name="_Toc470102934"/>
      <w:bookmarkStart w:id="99" w:name="_Toc489650942"/>
      <w:r w:rsidRPr="00F40B68">
        <w:lastRenderedPageBreak/>
        <w:t>Powiązania z dokumentami na poziomie gminnym</w:t>
      </w:r>
      <w:bookmarkEnd w:id="97"/>
      <w:bookmarkEnd w:id="98"/>
      <w:bookmarkEnd w:id="99"/>
    </w:p>
    <w:p w:rsidR="001A5219" w:rsidRPr="00F40B68" w:rsidRDefault="00023247" w:rsidP="000A6FA9">
      <w:pPr>
        <w:pStyle w:val="Nagwek3"/>
        <w:spacing w:before="0"/>
      </w:pPr>
      <w:bookmarkStart w:id="100" w:name="_Toc489650943"/>
      <w:r w:rsidRPr="00F40B68">
        <w:t xml:space="preserve">Program </w:t>
      </w:r>
      <w:r w:rsidR="00970A82" w:rsidRPr="00F40B68">
        <w:t>Gospodarki Niskoemisyjnej</w:t>
      </w:r>
      <w:r w:rsidR="00E957A5">
        <w:t xml:space="preserve"> </w:t>
      </w:r>
      <w:r w:rsidR="00F40B68" w:rsidRPr="00F40B68">
        <w:t xml:space="preserve">Miasta i </w:t>
      </w:r>
      <w:r w:rsidRPr="00F40B68">
        <w:t xml:space="preserve">Gminy </w:t>
      </w:r>
      <w:r w:rsidR="00F40B68" w:rsidRPr="00F40B68">
        <w:t>Cieszanów na lata 2014-2020</w:t>
      </w:r>
      <w:r w:rsidR="00F40B68">
        <w:rPr>
          <w:rStyle w:val="Odwoanieprzypisudolnego"/>
        </w:rPr>
        <w:footnoteReference w:id="34"/>
      </w:r>
      <w:bookmarkEnd w:id="100"/>
    </w:p>
    <w:p w:rsidR="00F40B68" w:rsidRDefault="00F40B68" w:rsidP="00F40B68">
      <w:r>
        <w:t>Program Gospodarki Niskoemisyjnej Miasta i Gminy Cieszanów na lata 2014-2020 wyznacza główny cel strategiczny rozwoju Gminy, który polega na poprawie jakości powietrza i komfortu życia mieszkańców, poprzez redukcję zanieczyszczeń powietrza, w tym CO</w:t>
      </w:r>
      <w:r w:rsidRPr="00F40B68">
        <w:rPr>
          <w:vertAlign w:val="subscript"/>
        </w:rPr>
        <w:t>2</w:t>
      </w:r>
      <w:r>
        <w:t xml:space="preserve"> oraz ograniczenie zużycia energii finalnej we wszystkich sektorach. </w:t>
      </w:r>
    </w:p>
    <w:p w:rsidR="002B2DB6" w:rsidRDefault="002B2DB6" w:rsidP="00F40B68">
      <w:r>
        <w:t>Aby osiągnąć ten cel, powyższe opracowania przewiduje szereg działań na obszarze Gminy, polegających na:</w:t>
      </w:r>
    </w:p>
    <w:p w:rsidR="002B2DB6" w:rsidRDefault="002B2DB6" w:rsidP="00CF3D71">
      <w:pPr>
        <w:pStyle w:val="Akapitzlist"/>
        <w:numPr>
          <w:ilvl w:val="0"/>
          <w:numId w:val="38"/>
        </w:numPr>
        <w:ind w:left="567" w:hanging="283"/>
      </w:pPr>
      <w:r>
        <w:t>termomodernizacji obiektów mieszkalnych i budynków użyteczności publicznej,</w:t>
      </w:r>
    </w:p>
    <w:p w:rsidR="002B2DB6" w:rsidRDefault="002B2DB6" w:rsidP="00CF3D71">
      <w:pPr>
        <w:pStyle w:val="Akapitzlist"/>
        <w:numPr>
          <w:ilvl w:val="0"/>
          <w:numId w:val="38"/>
        </w:numPr>
        <w:ind w:left="567" w:hanging="283"/>
      </w:pPr>
      <w:r>
        <w:t>wymianie źródeł ciepła wraz z modernizacją miejskiej sieci ciepłowniczej,</w:t>
      </w:r>
    </w:p>
    <w:p w:rsidR="002B2DB6" w:rsidRDefault="002B2DB6" w:rsidP="00CF3D71">
      <w:pPr>
        <w:pStyle w:val="Akapitzlist"/>
        <w:numPr>
          <w:ilvl w:val="0"/>
          <w:numId w:val="38"/>
        </w:numPr>
        <w:ind w:left="567" w:hanging="283"/>
      </w:pPr>
      <w:r>
        <w:t>zwiększeniu udziału OZE w produkcji energii we wszystkich sektorach,</w:t>
      </w:r>
    </w:p>
    <w:p w:rsidR="002B2DB6" w:rsidRDefault="002B2DB6" w:rsidP="00CF3D71">
      <w:pPr>
        <w:pStyle w:val="Akapitzlist"/>
        <w:numPr>
          <w:ilvl w:val="0"/>
          <w:numId w:val="38"/>
        </w:numPr>
        <w:ind w:left="567" w:hanging="283"/>
      </w:pPr>
      <w:r>
        <w:t>wymianie energochłonnego oświetlenia wewnętrznego,</w:t>
      </w:r>
    </w:p>
    <w:p w:rsidR="002B2DB6" w:rsidRDefault="002B2DB6" w:rsidP="00CF3D71">
      <w:pPr>
        <w:pStyle w:val="Akapitzlist"/>
        <w:numPr>
          <w:ilvl w:val="0"/>
          <w:numId w:val="38"/>
        </w:numPr>
        <w:ind w:left="567" w:hanging="283"/>
      </w:pPr>
      <w:r>
        <w:t>modernizacji oświetlenia ulicznego,</w:t>
      </w:r>
    </w:p>
    <w:p w:rsidR="002B2DB6" w:rsidRDefault="002B2DB6" w:rsidP="00CF3D71">
      <w:pPr>
        <w:pStyle w:val="Akapitzlist"/>
        <w:numPr>
          <w:ilvl w:val="0"/>
          <w:numId w:val="38"/>
        </w:numPr>
        <w:ind w:left="567" w:hanging="283"/>
      </w:pPr>
      <w:r>
        <w:t>promocji zielonej energii i racjonalnego zużycia paliw i energii,</w:t>
      </w:r>
    </w:p>
    <w:p w:rsidR="002B2DB6" w:rsidRDefault="002B2DB6" w:rsidP="00CF3D71">
      <w:pPr>
        <w:pStyle w:val="Akapitzlist"/>
        <w:numPr>
          <w:ilvl w:val="0"/>
          <w:numId w:val="38"/>
        </w:numPr>
        <w:ind w:left="567" w:hanging="283"/>
      </w:pPr>
      <w:r>
        <w:t>promocji transportu publicznego,</w:t>
      </w:r>
    </w:p>
    <w:p w:rsidR="002B2DB6" w:rsidRDefault="002B2DB6" w:rsidP="00CF3D71">
      <w:pPr>
        <w:pStyle w:val="Akapitzlist"/>
        <w:numPr>
          <w:ilvl w:val="0"/>
          <w:numId w:val="38"/>
        </w:numPr>
        <w:ind w:left="567" w:hanging="283"/>
      </w:pPr>
      <w:r>
        <w:t>modernizacji dróg i ścieżek rowerowych.</w:t>
      </w:r>
    </w:p>
    <w:p w:rsidR="002B2DB6" w:rsidRPr="009E4A9C" w:rsidRDefault="002B2DB6" w:rsidP="002B2DB6">
      <w:r>
        <w:t>Przewiduje się, iż powyższe działania przyczynią się do 2020 roku do redukcji zużycia energii finalnej o 7 722,78</w:t>
      </w:r>
      <w:r w:rsidR="00CF3D71">
        <w:t> </w:t>
      </w:r>
      <w:r>
        <w:t>MWh, emisji CO</w:t>
      </w:r>
      <w:r w:rsidRPr="00CF3D71">
        <w:rPr>
          <w:vertAlign w:val="subscript"/>
        </w:rPr>
        <w:t>2</w:t>
      </w:r>
      <w:r>
        <w:t xml:space="preserve"> do atmosfery o 3 853,17</w:t>
      </w:r>
      <w:r w:rsidR="00CF3D71">
        <w:t> </w:t>
      </w:r>
      <w:r>
        <w:t xml:space="preserve">Mg oraz do </w:t>
      </w:r>
      <w:r w:rsidRPr="009E4A9C">
        <w:t>zwiększenia udziału OZE w bilansie energetycznym Gminy o 1 683,75</w:t>
      </w:r>
      <w:r w:rsidR="00CF3D71">
        <w:t> </w:t>
      </w:r>
      <w:r w:rsidRPr="009E4A9C">
        <w:t>MWh.</w:t>
      </w:r>
    </w:p>
    <w:p w:rsidR="008F1139" w:rsidRPr="009E4A9C" w:rsidRDefault="00CB6CB6" w:rsidP="00DD51A8">
      <w:pPr>
        <w:pStyle w:val="Nagwek3"/>
      </w:pPr>
      <w:bookmarkStart w:id="101" w:name="_Toc460140797"/>
      <w:bookmarkStart w:id="102" w:name="_Toc470102936"/>
      <w:bookmarkStart w:id="103" w:name="_Toc489650944"/>
      <w:r w:rsidRPr="009E4A9C">
        <w:t xml:space="preserve">Strategia Rozwoju </w:t>
      </w:r>
      <w:r w:rsidR="009E4A9C" w:rsidRPr="009E4A9C">
        <w:t xml:space="preserve">Miasta i </w:t>
      </w:r>
      <w:r w:rsidRPr="009E4A9C">
        <w:t xml:space="preserve">Gminy </w:t>
      </w:r>
      <w:bookmarkEnd w:id="101"/>
      <w:bookmarkEnd w:id="102"/>
      <w:r w:rsidR="009E4A9C" w:rsidRPr="009E4A9C">
        <w:t>Cieszanów</w:t>
      </w:r>
      <w:r w:rsidR="009E4A9C" w:rsidRPr="009E4A9C">
        <w:rPr>
          <w:rStyle w:val="Odwoanieprzypisudolnego"/>
        </w:rPr>
        <w:footnoteReference w:id="35"/>
      </w:r>
      <w:bookmarkEnd w:id="103"/>
    </w:p>
    <w:p w:rsidR="00CE4539" w:rsidRDefault="009E4A9C" w:rsidP="009E4A9C">
      <w:pPr>
        <w:pStyle w:val="pkt1"/>
        <w:numPr>
          <w:ilvl w:val="0"/>
          <w:numId w:val="0"/>
        </w:numPr>
        <w:ind w:left="1" w:firstLine="566"/>
      </w:pPr>
      <w:r>
        <w:t>Zgodnie z głównym celem Strategii Rozwoju Miasta i Gminy Cieszanów, powinna ona stać się obszarem zrównoważonego rozwoju</w:t>
      </w:r>
      <w:r w:rsidR="005D0443">
        <w:t>,</w:t>
      </w:r>
      <w:r>
        <w:t xml:space="preserve"> integrujący</w:t>
      </w:r>
      <w:r w:rsidR="005D0443">
        <w:t>m cele społeczne, gospodarcze i </w:t>
      </w:r>
      <w:r>
        <w:t>zapewniającym wzrost</w:t>
      </w:r>
      <w:r w:rsidR="00E957A5">
        <w:t xml:space="preserve"> </w:t>
      </w:r>
      <w:r>
        <w:t xml:space="preserve">dochodów i poziomu życia ludności. Wśród wymienianych w tym </w:t>
      </w:r>
      <w:r>
        <w:lastRenderedPageBreak/>
        <w:t>dokumencie działań służących realizacji tego celu, w kontekście niniejszeg</w:t>
      </w:r>
      <w:r w:rsidR="00BB675D">
        <w:t>o opracowania wymienić należy z</w:t>
      </w:r>
      <w:r>
        <w:t>właszcza:</w:t>
      </w:r>
    </w:p>
    <w:p w:rsidR="009E4A9C" w:rsidRDefault="009E4A9C" w:rsidP="005D0443">
      <w:pPr>
        <w:pStyle w:val="pkt1"/>
        <w:numPr>
          <w:ilvl w:val="0"/>
          <w:numId w:val="39"/>
        </w:numPr>
        <w:ind w:left="567" w:hanging="283"/>
      </w:pPr>
      <w:r>
        <w:t>wsparcie działań: modernizacyjnych infrastruktury podstawowej, renowacji zabudowy, poprawy funkcjonalności ruchu kołowego i ruchu pieszego, funkcjonalności i estetyki przestrzeni publicznej, w tym obiektów mieszkalnych i zabytkowych o historycznym znaczen</w:t>
      </w:r>
      <w:r w:rsidR="005D0443">
        <w:t>iu oraz użyteczności publicznej;</w:t>
      </w:r>
    </w:p>
    <w:p w:rsidR="009E4A9C" w:rsidRDefault="004D3B52" w:rsidP="005D0443">
      <w:pPr>
        <w:pStyle w:val="pkt1"/>
        <w:numPr>
          <w:ilvl w:val="0"/>
          <w:numId w:val="39"/>
        </w:numPr>
        <w:ind w:left="567" w:hanging="283"/>
      </w:pPr>
      <w:r>
        <w:t>wspieranie innowacyjnych projektów z zakresu</w:t>
      </w:r>
      <w:r w:rsidR="009E4A9C">
        <w:t xml:space="preserve"> rozwoju</w:t>
      </w:r>
      <w:r>
        <w:t xml:space="preserve"> infrastruktury s</w:t>
      </w:r>
      <w:r w:rsidR="00932594">
        <w:t>połecznej i </w:t>
      </w:r>
      <w:r w:rsidR="005D0443">
        <w:t>technicznej;</w:t>
      </w:r>
    </w:p>
    <w:p w:rsidR="004D3B52" w:rsidRDefault="004D3B52" w:rsidP="005D0443">
      <w:pPr>
        <w:pStyle w:val="pkt1"/>
        <w:numPr>
          <w:ilvl w:val="0"/>
          <w:numId w:val="39"/>
        </w:numPr>
        <w:ind w:left="567" w:hanging="283"/>
      </w:pPr>
      <w:r>
        <w:t>zapewnienie harmonijnego rozwoju obszarów wiejskich bez szkody dl</w:t>
      </w:r>
      <w:r w:rsidR="005D0443">
        <w:t>a cennych przyrodniczo obszarów;</w:t>
      </w:r>
    </w:p>
    <w:p w:rsidR="004D3B52" w:rsidRDefault="004D3B52" w:rsidP="005D0443">
      <w:pPr>
        <w:pStyle w:val="pkt1"/>
        <w:numPr>
          <w:ilvl w:val="0"/>
          <w:numId w:val="39"/>
        </w:numPr>
        <w:ind w:left="567" w:hanging="283"/>
      </w:pPr>
      <w:r>
        <w:t>przestrzeganie wszelkich ustawowych zasad</w:t>
      </w:r>
      <w:r w:rsidR="00932594">
        <w:t xml:space="preserve"> ochrony środowiska naturalnego, </w:t>
      </w:r>
      <w:r>
        <w:t>związanych z gospodarką wodno ściekową, ochroną powiet</w:t>
      </w:r>
      <w:r w:rsidR="005D0443">
        <w:t>rza i zagospodarowaniem odpadów;</w:t>
      </w:r>
    </w:p>
    <w:p w:rsidR="004D3B52" w:rsidRDefault="004D3B52" w:rsidP="005D0443">
      <w:pPr>
        <w:pStyle w:val="pkt1"/>
        <w:numPr>
          <w:ilvl w:val="0"/>
          <w:numId w:val="39"/>
        </w:numPr>
        <w:ind w:left="567" w:hanging="283"/>
      </w:pPr>
      <w:r>
        <w:t>rozwój źródeł energii odnawialnej, bazującej na wykorzystaniu potencjału wód płynących, energii sł</w:t>
      </w:r>
      <w:r w:rsidR="005D0443">
        <w:t>onecznej, biomasy i siły wiatru;</w:t>
      </w:r>
    </w:p>
    <w:p w:rsidR="004D3B52" w:rsidRDefault="004D3B52" w:rsidP="005D0443">
      <w:pPr>
        <w:pStyle w:val="pkt1"/>
        <w:numPr>
          <w:ilvl w:val="0"/>
          <w:numId w:val="39"/>
        </w:numPr>
        <w:ind w:left="567" w:hanging="283"/>
      </w:pPr>
      <w:r>
        <w:t>termomodernizacja budyn</w:t>
      </w:r>
      <w:r w:rsidR="005D0443">
        <w:t>ków mieszkalnych i publicznych;</w:t>
      </w:r>
    </w:p>
    <w:p w:rsidR="004D3B52" w:rsidRDefault="004D3B52" w:rsidP="005D0443">
      <w:pPr>
        <w:pStyle w:val="pkt1"/>
        <w:numPr>
          <w:ilvl w:val="0"/>
          <w:numId w:val="39"/>
        </w:numPr>
        <w:ind w:left="567" w:hanging="283"/>
      </w:pPr>
      <w:r>
        <w:t>modernizacja kotłowni – zamiana czynnika grz</w:t>
      </w:r>
      <w:r w:rsidR="005D0443">
        <w:t>ewczego na przyjazny środowisku;</w:t>
      </w:r>
    </w:p>
    <w:p w:rsidR="004D3B52" w:rsidRDefault="004D3B52" w:rsidP="005D0443">
      <w:pPr>
        <w:pStyle w:val="pkt1"/>
        <w:numPr>
          <w:ilvl w:val="0"/>
          <w:numId w:val="39"/>
        </w:numPr>
        <w:ind w:left="567" w:hanging="283"/>
      </w:pPr>
      <w:r w:rsidRPr="004D3B52">
        <w:t>rozwój in</w:t>
      </w:r>
      <w:r w:rsidR="005D0443">
        <w:t>frastruktury teleinformatycznej;</w:t>
      </w:r>
    </w:p>
    <w:p w:rsidR="004D3B52" w:rsidRPr="00CE4539" w:rsidRDefault="004D3B52" w:rsidP="005D0443">
      <w:pPr>
        <w:pStyle w:val="pkt1"/>
        <w:numPr>
          <w:ilvl w:val="0"/>
          <w:numId w:val="39"/>
        </w:numPr>
        <w:ind w:left="567" w:hanging="283"/>
      </w:pPr>
      <w:r>
        <w:t>rozwój i modernizacja sieci linii średniego i wysokiego napięcia</w:t>
      </w:r>
      <w:r w:rsidR="005D0443">
        <w:t xml:space="preserve"> oraz stacji transformatorowych.</w:t>
      </w:r>
    </w:p>
    <w:p w:rsidR="0047671A" w:rsidRPr="00320E68" w:rsidRDefault="0047671A" w:rsidP="00E669CE">
      <w:pPr>
        <w:pStyle w:val="Nagwek1"/>
      </w:pPr>
      <w:bookmarkStart w:id="104" w:name="_Toc460140799"/>
      <w:bookmarkStart w:id="105" w:name="_Toc470102937"/>
      <w:bookmarkStart w:id="106" w:name="_Toc489650945"/>
      <w:r w:rsidRPr="00320E68">
        <w:lastRenderedPageBreak/>
        <w:t xml:space="preserve">Ogólna charakterystyka Gminy </w:t>
      </w:r>
      <w:bookmarkEnd w:id="104"/>
      <w:bookmarkEnd w:id="105"/>
      <w:r w:rsidR="00C8692C">
        <w:t>Cieszanów</w:t>
      </w:r>
      <w:bookmarkEnd w:id="106"/>
    </w:p>
    <w:p w:rsidR="0047671A" w:rsidRPr="00320E68" w:rsidRDefault="0047671A" w:rsidP="004F660C">
      <w:pPr>
        <w:pStyle w:val="Nagwek2"/>
        <w:spacing w:before="0"/>
      </w:pPr>
      <w:bookmarkStart w:id="107" w:name="_Toc460140800"/>
      <w:bookmarkStart w:id="108" w:name="_Toc470102938"/>
      <w:bookmarkStart w:id="109" w:name="_Toc489650946"/>
      <w:r w:rsidRPr="00320E68">
        <w:t>Położenie i podział administracyjny</w:t>
      </w:r>
      <w:bookmarkEnd w:id="107"/>
      <w:bookmarkEnd w:id="108"/>
      <w:bookmarkEnd w:id="109"/>
    </w:p>
    <w:p w:rsidR="005666BE" w:rsidRDefault="005666BE" w:rsidP="00E13C15">
      <w:pPr>
        <w:spacing w:after="0"/>
      </w:pPr>
      <w:r>
        <w:t>Gmina Cieszanów położona jest w południowo-wschodniej Polsce, w województwie podkarpackim i w powiecie lubaczowskim, w dolinach rzek Brusienka i Wirowa oraz potoków</w:t>
      </w:r>
      <w:r w:rsidR="00A20DD3">
        <w:t xml:space="preserve"> </w:t>
      </w:r>
      <w:r>
        <w:t>Łówcza i Buszcza. Pod względem terytorialnym Gmina należy do średnich, zajmuje powierzchnię 21</w:t>
      </w:r>
      <w:r w:rsidR="00897C28">
        <w:t> </w:t>
      </w:r>
      <w:r>
        <w:t>935</w:t>
      </w:r>
      <w:r w:rsidR="00897C28">
        <w:t> </w:t>
      </w:r>
      <w:r>
        <w:t>ha. Miasto Cieszanów zajmuje powierzchnię 1</w:t>
      </w:r>
      <w:r w:rsidR="00897C28">
        <w:t> </w:t>
      </w:r>
      <w:r>
        <w:t>509</w:t>
      </w:r>
      <w:r w:rsidR="00897C28">
        <w:t> </w:t>
      </w:r>
      <w:r>
        <w:t>ha. Gmina ma charakter miejsko-wiejski, w jej skład, oprócz miasta Ciesz</w:t>
      </w:r>
      <w:r w:rsidR="00897C28">
        <w:t>anów, wchodzi 11 sołectw (Chotylub, Dąbrówka, Dachnów, Folwarki, Gorajec, Kowalówka, Niemstów, Nowe Sioło, Nowy Lubliniec, Stary Lubliniec, Żuków) oraz 2 osiedla (</w:t>
      </w:r>
      <w:r>
        <w:t>Osiedle</w:t>
      </w:r>
      <w:r w:rsidR="00E957A5">
        <w:t xml:space="preserve"> </w:t>
      </w:r>
      <w:r>
        <w:t>Nowe Sioło, Osiedle Stary Lubliniec</w:t>
      </w:r>
      <w:r w:rsidR="00897C28">
        <w:t>).</w:t>
      </w:r>
    </w:p>
    <w:p w:rsidR="005666BE" w:rsidRDefault="005666BE" w:rsidP="00E13C15">
      <w:pPr>
        <w:spacing w:after="0"/>
      </w:pPr>
      <w:r>
        <w:t>Od wschodu Gmina graniczy z Gminą Horyniec, z Gminą Lubaczów od południa, od zachodu z Gmi</w:t>
      </w:r>
      <w:r w:rsidR="00C23707">
        <w:t>nami Oleszyce, Stary Dzików i Obsza</w:t>
      </w:r>
      <w:r>
        <w:t xml:space="preserve"> (woj. lubelskie), od północy z gminą Narol. </w:t>
      </w:r>
    </w:p>
    <w:p w:rsidR="003679ED" w:rsidRDefault="00050A83" w:rsidP="00E13C15">
      <w:pPr>
        <w:spacing w:after="0"/>
      </w:pPr>
      <w:r>
        <w:t>Miasto Cieszanów zajmuje</w:t>
      </w:r>
      <w:r w:rsidR="003679ED">
        <w:t xml:space="preserve"> centraln</w:t>
      </w:r>
      <w:r>
        <w:t xml:space="preserve">e położenie geograficzne w obszarze Gminy, co bardzo korzystnie sytuuje jego rolę jako ośrodka centralnego </w:t>
      </w:r>
      <w:r w:rsidR="003679ED">
        <w:t xml:space="preserve">obsługi </w:t>
      </w:r>
      <w:r>
        <w:t>pozostałych ogniw</w:t>
      </w:r>
      <w:r w:rsidR="00E957A5">
        <w:t xml:space="preserve"> </w:t>
      </w:r>
      <w:r>
        <w:t>sieci osadniczej. Szczególnie dogodny jest</w:t>
      </w:r>
      <w:r w:rsidR="003679ED">
        <w:t xml:space="preserve"> układ komunikacyjny obszaru </w:t>
      </w:r>
      <w:r>
        <w:t>G</w:t>
      </w:r>
      <w:r w:rsidR="003679ED">
        <w:t xml:space="preserve">miny, o charakterze promienistym, którego centrum jest </w:t>
      </w:r>
      <w:r>
        <w:t xml:space="preserve">właśnie miasto </w:t>
      </w:r>
      <w:r w:rsidR="003679ED">
        <w:t>Cieszanów.</w:t>
      </w:r>
    </w:p>
    <w:p w:rsidR="0047671A" w:rsidRPr="007D30C0" w:rsidRDefault="0047671A" w:rsidP="00DD51A8">
      <w:pPr>
        <w:pStyle w:val="Nagwek2"/>
      </w:pPr>
      <w:bookmarkStart w:id="110" w:name="_Toc460140805"/>
      <w:bookmarkStart w:id="111" w:name="_Toc470102943"/>
      <w:bookmarkStart w:id="112" w:name="_Toc489650947"/>
      <w:r w:rsidRPr="007D30C0">
        <w:lastRenderedPageBreak/>
        <w:t>Uwarunkowania społeczno</w:t>
      </w:r>
      <w:r w:rsidR="00897C28">
        <w:t>-</w:t>
      </w:r>
      <w:r w:rsidRPr="007D30C0">
        <w:t>gospodarcze</w:t>
      </w:r>
      <w:bookmarkEnd w:id="110"/>
      <w:bookmarkEnd w:id="111"/>
      <w:bookmarkEnd w:id="112"/>
    </w:p>
    <w:p w:rsidR="0047671A" w:rsidRPr="007D30C0" w:rsidRDefault="0047671A" w:rsidP="008765DE">
      <w:pPr>
        <w:pStyle w:val="Nagwek3"/>
        <w:spacing w:before="0"/>
      </w:pPr>
      <w:bookmarkStart w:id="113" w:name="_Toc460140806"/>
      <w:bookmarkStart w:id="114" w:name="_Toc470102944"/>
      <w:bookmarkStart w:id="115" w:name="_Toc489650948"/>
      <w:r w:rsidRPr="007D30C0">
        <w:t>Ludność</w:t>
      </w:r>
      <w:bookmarkEnd w:id="113"/>
      <w:bookmarkEnd w:id="114"/>
      <w:bookmarkEnd w:id="115"/>
    </w:p>
    <w:p w:rsidR="00897C28" w:rsidRDefault="002876F5" w:rsidP="00897C28">
      <w:pPr>
        <w:keepNext/>
        <w:spacing w:line="276" w:lineRule="auto"/>
        <w:ind w:firstLine="0"/>
        <w:jc w:val="left"/>
      </w:pPr>
      <w:r>
        <w:rPr>
          <w:noProof/>
          <w:lang w:eastAsia="pl-PL"/>
        </w:rPr>
        <w:drawing>
          <wp:inline distT="0" distB="0" distL="0" distR="0">
            <wp:extent cx="5486400" cy="3200400"/>
            <wp:effectExtent l="19050" t="0" r="19050" b="0"/>
            <wp:docPr id="1"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876F5" w:rsidRDefault="00897C28" w:rsidP="00897C28">
      <w:pPr>
        <w:pStyle w:val="Legenda"/>
      </w:pPr>
      <w:bookmarkStart w:id="116" w:name="_Toc485157785"/>
      <w:r w:rsidRPr="00897C28">
        <w:rPr>
          <w:b/>
        </w:rPr>
        <w:t xml:space="preserve">Rysunek </w:t>
      </w:r>
      <w:r w:rsidR="00B425C2" w:rsidRPr="00897C28">
        <w:rPr>
          <w:b/>
        </w:rPr>
        <w:fldChar w:fldCharType="begin"/>
      </w:r>
      <w:r w:rsidRPr="00897C28">
        <w:rPr>
          <w:b/>
        </w:rPr>
        <w:instrText xml:space="preserve"> SEQ Rysunek \* ARABIC </w:instrText>
      </w:r>
      <w:r w:rsidR="00B425C2" w:rsidRPr="00897C28">
        <w:rPr>
          <w:b/>
        </w:rPr>
        <w:fldChar w:fldCharType="separate"/>
      </w:r>
      <w:r w:rsidR="00B9610B">
        <w:rPr>
          <w:b/>
          <w:noProof/>
        </w:rPr>
        <w:t>5</w:t>
      </w:r>
      <w:r w:rsidR="00B425C2" w:rsidRPr="00897C28">
        <w:rPr>
          <w:b/>
        </w:rPr>
        <w:fldChar w:fldCharType="end"/>
      </w:r>
      <w:r w:rsidRPr="00897C28">
        <w:rPr>
          <w:b/>
        </w:rPr>
        <w:t>.</w:t>
      </w:r>
      <w:r w:rsidRPr="009133A0">
        <w:t>Liczba ludności w latach 1995-2015 n</w:t>
      </w:r>
      <w:r>
        <w:t>a terenie Gminy Cieszanów</w:t>
      </w:r>
      <w:r>
        <w:rPr>
          <w:rStyle w:val="Odwoanieprzypisudolnego"/>
        </w:rPr>
        <w:footnoteReference w:id="36"/>
      </w:r>
      <w:r>
        <w:t>.</w:t>
      </w:r>
      <w:bookmarkEnd w:id="116"/>
    </w:p>
    <w:p w:rsidR="005666BE" w:rsidRPr="00664096" w:rsidRDefault="002876F5" w:rsidP="004F19E0">
      <w:pPr>
        <w:ind w:firstLine="0"/>
      </w:pPr>
      <w:r>
        <w:tab/>
        <w:t>Jak widać na powyższym wykresie</w:t>
      </w:r>
      <w:r w:rsidR="00897C28">
        <w:t>,</w:t>
      </w:r>
      <w:r>
        <w:t xml:space="preserve"> przez ostatnie 20 lat liczba ludności Gminy </w:t>
      </w:r>
      <w:r w:rsidR="00C8692C" w:rsidRPr="00664096">
        <w:t>Cieszanów</w:t>
      </w:r>
      <w:r w:rsidR="00E957A5">
        <w:t xml:space="preserve"> </w:t>
      </w:r>
      <w:r w:rsidR="006B21B8" w:rsidRPr="00664096">
        <w:t>ulegała znacznym wahaniom. Wyraźny spadek liczby mieszkańców</w:t>
      </w:r>
      <w:r w:rsidR="00897C28">
        <w:t>,</w:t>
      </w:r>
      <w:r w:rsidR="006B21B8" w:rsidRPr="00664096">
        <w:t xml:space="preserve"> zapoczątkowany w latach 90-tych</w:t>
      </w:r>
      <w:r w:rsidR="00897C28">
        <w:t>,</w:t>
      </w:r>
      <w:r w:rsidR="006B21B8" w:rsidRPr="00664096">
        <w:t xml:space="preserve"> został zatrzymany około 2010 roku. Jednak po tym jednorazowym wzroście</w:t>
      </w:r>
      <w:r w:rsidR="00897C28">
        <w:t>,</w:t>
      </w:r>
      <w:r w:rsidR="006B21B8" w:rsidRPr="00664096">
        <w:t xml:space="preserve"> liczba ludności zaczęła ponownie nieznacznie spadać</w:t>
      </w:r>
      <w:r w:rsidR="005666BE" w:rsidRPr="00664096">
        <w:t xml:space="preserve">. </w:t>
      </w:r>
    </w:p>
    <w:p w:rsidR="007D30C0" w:rsidRDefault="00664096" w:rsidP="004F19E0">
      <w:pPr>
        <w:ind w:firstLine="708"/>
      </w:pPr>
      <w:r w:rsidRPr="00664096">
        <w:t>Ostatni</w:t>
      </w:r>
      <w:r w:rsidR="004F19E0" w:rsidRPr="00664096">
        <w:t xml:space="preserve"> spadek liczby mieszkańców związany jest ze znacznym </w:t>
      </w:r>
      <w:r w:rsidR="005666BE" w:rsidRPr="00664096">
        <w:t xml:space="preserve">odpływem </w:t>
      </w:r>
      <w:r w:rsidRPr="00664096">
        <w:t>ludności poza teren G</w:t>
      </w:r>
      <w:r w:rsidR="004F19E0" w:rsidRPr="00664096">
        <w:t xml:space="preserve">miny. Świadczy o tym ujemne saldo migracji, </w:t>
      </w:r>
      <w:r w:rsidR="005666BE" w:rsidRPr="00664096">
        <w:t xml:space="preserve">widoczne </w:t>
      </w:r>
      <w:r w:rsidR="004F19E0" w:rsidRPr="00664096">
        <w:t>zarówno na terenie miasta, jak również</w:t>
      </w:r>
      <w:r w:rsidR="00E957A5">
        <w:t xml:space="preserve"> </w:t>
      </w:r>
      <w:r w:rsidR="00897C28">
        <w:t xml:space="preserve">na </w:t>
      </w:r>
      <w:r w:rsidR="004F19E0" w:rsidRPr="00664096">
        <w:t>obszar</w:t>
      </w:r>
      <w:r w:rsidR="00897C28">
        <w:t>ach</w:t>
      </w:r>
      <w:r w:rsidR="004F19E0" w:rsidRPr="00664096">
        <w:t xml:space="preserve"> wiejskich. Podobne </w:t>
      </w:r>
      <w:r w:rsidR="005666BE" w:rsidRPr="00664096">
        <w:t>zjawisko można zaobserwować na terenie całego powiatu.</w:t>
      </w:r>
    </w:p>
    <w:p w:rsidR="00AB7070" w:rsidRPr="00664096" w:rsidRDefault="00AB7070" w:rsidP="00AB7070"/>
    <w:p w:rsidR="0047671A" w:rsidRPr="00854C17" w:rsidRDefault="0047671A" w:rsidP="00DD51A8">
      <w:pPr>
        <w:pStyle w:val="Nagwek3"/>
      </w:pPr>
      <w:bookmarkStart w:id="117" w:name="_Toc460140807"/>
      <w:bookmarkStart w:id="118" w:name="_Toc470102945"/>
      <w:bookmarkStart w:id="119" w:name="_Toc489650949"/>
      <w:r w:rsidRPr="00854C17">
        <w:lastRenderedPageBreak/>
        <w:t>Budownictwo mieszkaniowe</w:t>
      </w:r>
      <w:bookmarkEnd w:id="117"/>
      <w:bookmarkEnd w:id="118"/>
      <w:bookmarkEnd w:id="119"/>
    </w:p>
    <w:p w:rsidR="00897C28" w:rsidRDefault="00897C28" w:rsidP="00AB7070">
      <w:pPr>
        <w:pStyle w:val="Legenda"/>
        <w:keepNext/>
        <w:spacing w:after="120"/>
        <w:jc w:val="both"/>
      </w:pPr>
      <w:bookmarkStart w:id="120" w:name="_Toc485157749"/>
      <w:r w:rsidRPr="00897C28">
        <w:rPr>
          <w:b/>
        </w:rPr>
        <w:t xml:space="preserve">Tabela </w:t>
      </w:r>
      <w:r w:rsidR="00B425C2" w:rsidRPr="00897C28">
        <w:rPr>
          <w:b/>
        </w:rPr>
        <w:fldChar w:fldCharType="begin"/>
      </w:r>
      <w:r w:rsidRPr="00897C28">
        <w:rPr>
          <w:b/>
        </w:rPr>
        <w:instrText xml:space="preserve"> SEQ Tabela \* ARABIC </w:instrText>
      </w:r>
      <w:r w:rsidR="00B425C2" w:rsidRPr="00897C28">
        <w:rPr>
          <w:b/>
        </w:rPr>
        <w:fldChar w:fldCharType="separate"/>
      </w:r>
      <w:r w:rsidR="00B9610B">
        <w:rPr>
          <w:b/>
          <w:noProof/>
        </w:rPr>
        <w:t>4</w:t>
      </w:r>
      <w:r w:rsidR="00B425C2" w:rsidRPr="00897C28">
        <w:rPr>
          <w:b/>
        </w:rPr>
        <w:fldChar w:fldCharType="end"/>
      </w:r>
      <w:r w:rsidRPr="00897C28">
        <w:rPr>
          <w:b/>
        </w:rPr>
        <w:t>.</w:t>
      </w:r>
      <w:r w:rsidRPr="00DD7F10">
        <w:t xml:space="preserve">Budownictwo mieszkaniowe na obszarze Gminy </w:t>
      </w:r>
      <w:r>
        <w:t>Cieszanów</w:t>
      </w:r>
      <w:r>
        <w:rPr>
          <w:rStyle w:val="Odwoanieprzypisudolnego"/>
        </w:rPr>
        <w:footnoteReference w:id="37"/>
      </w:r>
      <w:r>
        <w:t>.</w:t>
      </w:r>
      <w:bookmarkEnd w:id="120"/>
    </w:p>
    <w:tbl>
      <w:tblPr>
        <w:tblW w:w="5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4474"/>
        <w:gridCol w:w="1080"/>
      </w:tblGrid>
      <w:tr w:rsidR="002876F5" w:rsidRPr="00902590" w:rsidTr="00BE3D72">
        <w:trPr>
          <w:trHeight w:val="283"/>
          <w:jc w:val="center"/>
        </w:trPr>
        <w:tc>
          <w:tcPr>
            <w:tcW w:w="4474" w:type="dxa"/>
            <w:shd w:val="clear" w:color="auto" w:fill="FFFFFF" w:themeFill="background1"/>
            <w:vAlign w:val="center"/>
            <w:hideMark/>
          </w:tcPr>
          <w:p w:rsidR="002876F5" w:rsidRPr="00902590" w:rsidRDefault="002876F5" w:rsidP="00BE3D72">
            <w:pPr>
              <w:spacing w:after="0" w:line="240" w:lineRule="auto"/>
              <w:ind w:firstLine="14"/>
              <w:jc w:val="left"/>
              <w:rPr>
                <w:rFonts w:ascii="Calibri" w:eastAsia="Times New Roman" w:hAnsi="Calibri" w:cs="Times New Roman"/>
                <w:b/>
                <w:bCs/>
                <w:color w:val="000000" w:themeColor="text1"/>
                <w:lang w:eastAsia="pl-PL"/>
              </w:rPr>
            </w:pPr>
            <w:r w:rsidRPr="00902590">
              <w:rPr>
                <w:rFonts w:ascii="Calibri" w:eastAsia="Times New Roman" w:hAnsi="Calibri" w:cs="Times New Roman"/>
                <w:b/>
                <w:bCs/>
                <w:color w:val="000000" w:themeColor="text1"/>
                <w:sz w:val="22"/>
                <w:szCs w:val="22"/>
                <w:lang w:eastAsia="pl-PL"/>
              </w:rPr>
              <w:t>łączna powierzchnia mieszkań [m</w:t>
            </w:r>
            <w:r w:rsidRPr="00902590">
              <w:rPr>
                <w:rFonts w:ascii="Calibri" w:eastAsia="Times New Roman" w:hAnsi="Calibri" w:cs="Times New Roman"/>
                <w:b/>
                <w:bCs/>
                <w:color w:val="000000" w:themeColor="text1"/>
                <w:sz w:val="22"/>
                <w:szCs w:val="22"/>
                <w:vertAlign w:val="superscript"/>
                <w:lang w:eastAsia="pl-PL"/>
              </w:rPr>
              <w:t>2</w:t>
            </w:r>
            <w:r w:rsidRPr="00902590">
              <w:rPr>
                <w:rFonts w:ascii="Calibri" w:eastAsia="Times New Roman" w:hAnsi="Calibri" w:cs="Times New Roman"/>
                <w:b/>
                <w:bCs/>
                <w:color w:val="000000" w:themeColor="text1"/>
                <w:sz w:val="22"/>
                <w:szCs w:val="22"/>
                <w:lang w:eastAsia="pl-PL"/>
              </w:rPr>
              <w:t>]</w:t>
            </w:r>
          </w:p>
        </w:tc>
        <w:tc>
          <w:tcPr>
            <w:tcW w:w="1080" w:type="dxa"/>
            <w:shd w:val="clear" w:color="auto" w:fill="FFFFFF" w:themeFill="background1"/>
            <w:noWrap/>
            <w:vAlign w:val="center"/>
            <w:hideMark/>
          </w:tcPr>
          <w:p w:rsidR="002876F5" w:rsidRPr="00902590" w:rsidRDefault="0089762D" w:rsidP="00BE3D72">
            <w:pPr>
              <w:spacing w:after="0" w:line="240" w:lineRule="auto"/>
              <w:ind w:firstLine="0"/>
              <w:jc w:val="center"/>
              <w:rPr>
                <w:rFonts w:ascii="Calibri" w:eastAsia="Times New Roman" w:hAnsi="Calibri" w:cs="Times New Roman"/>
                <w:b/>
                <w:bCs/>
                <w:lang w:eastAsia="pl-PL"/>
              </w:rPr>
            </w:pPr>
            <w:r w:rsidRPr="00902590">
              <w:rPr>
                <w:rFonts w:ascii="Calibri" w:eastAsia="Times New Roman" w:hAnsi="Calibri" w:cs="Times New Roman"/>
                <w:b/>
                <w:bCs/>
                <w:sz w:val="22"/>
                <w:szCs w:val="22"/>
                <w:lang w:eastAsia="pl-PL"/>
              </w:rPr>
              <w:t>175 160</w:t>
            </w:r>
          </w:p>
        </w:tc>
      </w:tr>
      <w:tr w:rsidR="002876F5" w:rsidRPr="00902590" w:rsidTr="00BE3D72">
        <w:trPr>
          <w:trHeight w:val="283"/>
          <w:jc w:val="center"/>
        </w:trPr>
        <w:tc>
          <w:tcPr>
            <w:tcW w:w="4474" w:type="dxa"/>
            <w:shd w:val="clear" w:color="auto" w:fill="FFFFFF" w:themeFill="background1"/>
            <w:vAlign w:val="center"/>
            <w:hideMark/>
          </w:tcPr>
          <w:p w:rsidR="002876F5" w:rsidRPr="00902590" w:rsidRDefault="002876F5" w:rsidP="00BE3D72">
            <w:pPr>
              <w:spacing w:after="0" w:line="240" w:lineRule="auto"/>
              <w:ind w:firstLine="14"/>
              <w:jc w:val="left"/>
              <w:rPr>
                <w:rFonts w:ascii="Calibri" w:eastAsia="Times New Roman" w:hAnsi="Calibri" w:cs="Times New Roman"/>
                <w:b/>
                <w:bCs/>
                <w:color w:val="000000" w:themeColor="text1"/>
                <w:vertAlign w:val="superscript"/>
                <w:lang w:eastAsia="pl-PL"/>
              </w:rPr>
            </w:pPr>
            <w:r w:rsidRPr="00902590">
              <w:rPr>
                <w:rFonts w:ascii="Calibri" w:eastAsia="Times New Roman" w:hAnsi="Calibri" w:cs="Times New Roman"/>
                <w:b/>
                <w:bCs/>
                <w:color w:val="000000" w:themeColor="text1"/>
                <w:sz w:val="22"/>
                <w:szCs w:val="22"/>
                <w:lang w:eastAsia="pl-PL"/>
              </w:rPr>
              <w:t>mieszkania [szt.]</w:t>
            </w:r>
          </w:p>
        </w:tc>
        <w:tc>
          <w:tcPr>
            <w:tcW w:w="1080" w:type="dxa"/>
            <w:shd w:val="clear" w:color="auto" w:fill="FFFFFF" w:themeFill="background1"/>
            <w:noWrap/>
            <w:vAlign w:val="center"/>
            <w:hideMark/>
          </w:tcPr>
          <w:p w:rsidR="002876F5" w:rsidRPr="00902590" w:rsidRDefault="002876F5" w:rsidP="0089762D">
            <w:pPr>
              <w:spacing w:after="0" w:line="240" w:lineRule="auto"/>
              <w:ind w:firstLine="0"/>
              <w:jc w:val="center"/>
              <w:rPr>
                <w:rFonts w:ascii="Calibri" w:eastAsia="Times New Roman" w:hAnsi="Calibri" w:cs="Times New Roman"/>
                <w:b/>
                <w:bCs/>
                <w:lang w:eastAsia="pl-PL"/>
              </w:rPr>
            </w:pPr>
            <w:r w:rsidRPr="00902590">
              <w:rPr>
                <w:rFonts w:ascii="Calibri" w:eastAsia="Times New Roman" w:hAnsi="Calibri" w:cs="Times New Roman"/>
                <w:b/>
                <w:bCs/>
                <w:sz w:val="22"/>
                <w:szCs w:val="22"/>
                <w:lang w:eastAsia="pl-PL"/>
              </w:rPr>
              <w:t>2</w:t>
            </w:r>
            <w:r w:rsidR="0089762D" w:rsidRPr="00902590">
              <w:rPr>
                <w:rFonts w:ascii="Calibri" w:eastAsia="Times New Roman" w:hAnsi="Calibri" w:cs="Times New Roman"/>
                <w:b/>
                <w:bCs/>
                <w:sz w:val="22"/>
                <w:szCs w:val="22"/>
                <w:lang w:eastAsia="pl-PL"/>
              </w:rPr>
              <w:t xml:space="preserve"> 004</w:t>
            </w:r>
          </w:p>
        </w:tc>
      </w:tr>
      <w:tr w:rsidR="002876F5" w:rsidRPr="00902590" w:rsidTr="00BE3D72">
        <w:trPr>
          <w:trHeight w:val="283"/>
          <w:jc w:val="center"/>
        </w:trPr>
        <w:tc>
          <w:tcPr>
            <w:tcW w:w="4474" w:type="dxa"/>
            <w:shd w:val="clear" w:color="auto" w:fill="FFFFFF" w:themeFill="background1"/>
            <w:vAlign w:val="center"/>
          </w:tcPr>
          <w:p w:rsidR="002876F5" w:rsidRPr="00902590" w:rsidRDefault="002876F5" w:rsidP="00BE3D72">
            <w:pPr>
              <w:spacing w:after="0" w:line="240" w:lineRule="auto"/>
              <w:ind w:firstLine="14"/>
              <w:jc w:val="left"/>
              <w:rPr>
                <w:rFonts w:ascii="Calibri" w:eastAsia="Times New Roman" w:hAnsi="Calibri" w:cs="Times New Roman"/>
                <w:b/>
                <w:bCs/>
                <w:color w:val="000000" w:themeColor="text1"/>
                <w:lang w:eastAsia="pl-PL"/>
              </w:rPr>
            </w:pPr>
            <w:r w:rsidRPr="00902590">
              <w:rPr>
                <w:rFonts w:ascii="Calibri" w:eastAsia="Times New Roman" w:hAnsi="Calibri" w:cs="Times New Roman"/>
                <w:b/>
                <w:bCs/>
                <w:color w:val="000000" w:themeColor="text1"/>
                <w:sz w:val="22"/>
                <w:szCs w:val="22"/>
                <w:lang w:eastAsia="pl-PL"/>
              </w:rPr>
              <w:t>mieszkania w mieście [szt.]</w:t>
            </w:r>
          </w:p>
        </w:tc>
        <w:tc>
          <w:tcPr>
            <w:tcW w:w="1080" w:type="dxa"/>
            <w:shd w:val="clear" w:color="auto" w:fill="FFFFFF" w:themeFill="background1"/>
            <w:noWrap/>
            <w:vAlign w:val="center"/>
          </w:tcPr>
          <w:p w:rsidR="002876F5" w:rsidRPr="00902590" w:rsidRDefault="0089762D" w:rsidP="00BE3D72">
            <w:pPr>
              <w:spacing w:after="0" w:line="240" w:lineRule="auto"/>
              <w:ind w:firstLine="0"/>
              <w:jc w:val="center"/>
              <w:rPr>
                <w:rFonts w:ascii="Calibri" w:eastAsia="Times New Roman" w:hAnsi="Calibri" w:cs="Times New Roman"/>
                <w:b/>
                <w:bCs/>
                <w:lang w:eastAsia="pl-PL"/>
              </w:rPr>
            </w:pPr>
            <w:r w:rsidRPr="00902590">
              <w:rPr>
                <w:rFonts w:ascii="Calibri" w:eastAsia="Times New Roman" w:hAnsi="Calibri" w:cs="Times New Roman"/>
                <w:b/>
                <w:bCs/>
                <w:sz w:val="22"/>
                <w:szCs w:val="22"/>
                <w:lang w:eastAsia="pl-PL"/>
              </w:rPr>
              <w:t>1 441</w:t>
            </w:r>
          </w:p>
        </w:tc>
      </w:tr>
      <w:tr w:rsidR="002876F5" w:rsidRPr="00902590" w:rsidTr="00BE3D72">
        <w:trPr>
          <w:trHeight w:val="283"/>
          <w:jc w:val="center"/>
        </w:trPr>
        <w:tc>
          <w:tcPr>
            <w:tcW w:w="4474" w:type="dxa"/>
            <w:shd w:val="clear" w:color="auto" w:fill="FFFFFF" w:themeFill="background1"/>
            <w:vAlign w:val="center"/>
          </w:tcPr>
          <w:p w:rsidR="002876F5" w:rsidRPr="00902590" w:rsidRDefault="002876F5" w:rsidP="00BE3D72">
            <w:pPr>
              <w:spacing w:after="0" w:line="240" w:lineRule="auto"/>
              <w:ind w:firstLine="14"/>
              <w:jc w:val="left"/>
              <w:rPr>
                <w:rFonts w:ascii="Calibri" w:eastAsia="Times New Roman" w:hAnsi="Calibri" w:cs="Times New Roman"/>
                <w:b/>
                <w:bCs/>
                <w:color w:val="000000" w:themeColor="text1"/>
                <w:lang w:eastAsia="pl-PL"/>
              </w:rPr>
            </w:pPr>
            <w:r w:rsidRPr="00902590">
              <w:rPr>
                <w:rFonts w:ascii="Calibri" w:eastAsia="Times New Roman" w:hAnsi="Calibri" w:cs="Times New Roman"/>
                <w:b/>
                <w:bCs/>
                <w:color w:val="000000" w:themeColor="text1"/>
                <w:sz w:val="22"/>
                <w:szCs w:val="22"/>
                <w:lang w:eastAsia="pl-PL"/>
              </w:rPr>
              <w:t>mieszkania w części wiejskiej gminy [szt.]</w:t>
            </w:r>
          </w:p>
        </w:tc>
        <w:tc>
          <w:tcPr>
            <w:tcW w:w="1080" w:type="dxa"/>
            <w:shd w:val="clear" w:color="auto" w:fill="FFFFFF" w:themeFill="background1"/>
            <w:noWrap/>
            <w:vAlign w:val="center"/>
          </w:tcPr>
          <w:p w:rsidR="002876F5" w:rsidRPr="00902590" w:rsidRDefault="0089762D" w:rsidP="00BE3D72">
            <w:pPr>
              <w:spacing w:after="0" w:line="240" w:lineRule="auto"/>
              <w:ind w:firstLine="0"/>
              <w:jc w:val="center"/>
              <w:rPr>
                <w:rFonts w:ascii="Calibri" w:eastAsia="Times New Roman" w:hAnsi="Calibri" w:cs="Times New Roman"/>
                <w:b/>
                <w:bCs/>
                <w:lang w:eastAsia="pl-PL"/>
              </w:rPr>
            </w:pPr>
            <w:r w:rsidRPr="00902590">
              <w:rPr>
                <w:rFonts w:ascii="Calibri" w:eastAsia="Times New Roman" w:hAnsi="Calibri" w:cs="Times New Roman"/>
                <w:b/>
                <w:bCs/>
                <w:sz w:val="22"/>
                <w:szCs w:val="22"/>
                <w:lang w:eastAsia="pl-PL"/>
              </w:rPr>
              <w:t>563</w:t>
            </w:r>
          </w:p>
        </w:tc>
      </w:tr>
      <w:tr w:rsidR="002876F5" w:rsidRPr="00902590" w:rsidTr="00BE3D72">
        <w:trPr>
          <w:trHeight w:val="283"/>
          <w:jc w:val="center"/>
        </w:trPr>
        <w:tc>
          <w:tcPr>
            <w:tcW w:w="4474" w:type="dxa"/>
            <w:shd w:val="clear" w:color="auto" w:fill="FFFFFF" w:themeFill="background1"/>
            <w:vAlign w:val="center"/>
          </w:tcPr>
          <w:p w:rsidR="002876F5" w:rsidRPr="00902590" w:rsidRDefault="002876F5" w:rsidP="00BE3D72">
            <w:pPr>
              <w:spacing w:after="0" w:line="240" w:lineRule="auto"/>
              <w:ind w:firstLine="14"/>
              <w:jc w:val="left"/>
              <w:rPr>
                <w:rFonts w:ascii="Calibri" w:eastAsia="Times New Roman" w:hAnsi="Calibri" w:cs="Times New Roman"/>
                <w:b/>
                <w:bCs/>
                <w:color w:val="000000" w:themeColor="text1"/>
                <w:lang w:eastAsia="pl-PL"/>
              </w:rPr>
            </w:pPr>
            <w:r w:rsidRPr="00902590">
              <w:rPr>
                <w:rFonts w:ascii="Calibri" w:eastAsia="Times New Roman" w:hAnsi="Calibri" w:cs="Times New Roman"/>
                <w:b/>
                <w:bCs/>
                <w:color w:val="000000" w:themeColor="text1"/>
                <w:sz w:val="22"/>
                <w:szCs w:val="22"/>
                <w:lang w:eastAsia="pl-PL"/>
              </w:rPr>
              <w:t>średnia powierzchnia mieszkania [m</w:t>
            </w:r>
            <w:r w:rsidRPr="00902590">
              <w:rPr>
                <w:rFonts w:ascii="Calibri" w:eastAsia="Times New Roman" w:hAnsi="Calibri" w:cs="Times New Roman"/>
                <w:b/>
                <w:bCs/>
                <w:color w:val="000000" w:themeColor="text1"/>
                <w:sz w:val="22"/>
                <w:szCs w:val="22"/>
                <w:vertAlign w:val="superscript"/>
                <w:lang w:eastAsia="pl-PL"/>
              </w:rPr>
              <w:t>2</w:t>
            </w:r>
            <w:r w:rsidRPr="00902590">
              <w:rPr>
                <w:rFonts w:ascii="Calibri" w:eastAsia="Times New Roman" w:hAnsi="Calibri" w:cs="Times New Roman"/>
                <w:b/>
                <w:bCs/>
                <w:color w:val="000000" w:themeColor="text1"/>
                <w:sz w:val="22"/>
                <w:szCs w:val="22"/>
                <w:lang w:eastAsia="pl-PL"/>
              </w:rPr>
              <w:t>]</w:t>
            </w:r>
          </w:p>
        </w:tc>
        <w:tc>
          <w:tcPr>
            <w:tcW w:w="1080" w:type="dxa"/>
            <w:shd w:val="clear" w:color="auto" w:fill="FFFFFF" w:themeFill="background1"/>
            <w:noWrap/>
            <w:vAlign w:val="center"/>
          </w:tcPr>
          <w:p w:rsidR="002876F5" w:rsidRPr="00902590" w:rsidRDefault="0089762D" w:rsidP="00BE3D72">
            <w:pPr>
              <w:spacing w:after="0" w:line="240" w:lineRule="auto"/>
              <w:ind w:firstLine="0"/>
              <w:jc w:val="center"/>
              <w:rPr>
                <w:rFonts w:ascii="Calibri" w:eastAsia="Times New Roman" w:hAnsi="Calibri" w:cs="Times New Roman"/>
                <w:b/>
                <w:bCs/>
                <w:lang w:eastAsia="pl-PL"/>
              </w:rPr>
            </w:pPr>
            <w:r w:rsidRPr="00902590">
              <w:rPr>
                <w:rFonts w:ascii="Calibri" w:eastAsia="Times New Roman" w:hAnsi="Calibri" w:cs="Times New Roman"/>
                <w:b/>
                <w:bCs/>
                <w:sz w:val="22"/>
                <w:szCs w:val="22"/>
                <w:lang w:eastAsia="pl-PL"/>
              </w:rPr>
              <w:t>87,4</w:t>
            </w:r>
          </w:p>
        </w:tc>
      </w:tr>
    </w:tbl>
    <w:p w:rsidR="002876F5" w:rsidRDefault="002876F5" w:rsidP="002876F5"/>
    <w:p w:rsidR="002876F5" w:rsidRDefault="002876F5" w:rsidP="002876F5">
      <w:r w:rsidRPr="00CB7512">
        <w:t xml:space="preserve">Na terenie </w:t>
      </w:r>
      <w:r>
        <w:t xml:space="preserve">Miasta </w:t>
      </w:r>
      <w:r w:rsidR="00C8692C">
        <w:t>Cieszanów</w:t>
      </w:r>
      <w:r w:rsidRPr="00CB7512">
        <w:t xml:space="preserve"> występuje zabudowa </w:t>
      </w:r>
      <w:r>
        <w:t xml:space="preserve">wielorodzinna oraz jednorodzinna, zaś na obszarze wiejskim dominuje zabudowa jednorodzinna oraz </w:t>
      </w:r>
      <w:r w:rsidRPr="00CB7512">
        <w:t>zagrodowa</w:t>
      </w:r>
      <w:r>
        <w:t>,</w:t>
      </w:r>
      <w:r w:rsidRPr="00CB7512">
        <w:t xml:space="preserve"> z uwagi na rolniczy charakter </w:t>
      </w:r>
      <w:r>
        <w:t>tego obszaru</w:t>
      </w:r>
      <w:r w:rsidRPr="00CB7512">
        <w:t xml:space="preserve">. </w:t>
      </w:r>
    </w:p>
    <w:p w:rsidR="00B96C49" w:rsidRPr="006B21B8" w:rsidRDefault="002876F5" w:rsidP="00897C28">
      <w:r>
        <w:t>Warto zwrócić uwagę na</w:t>
      </w:r>
      <w:r w:rsidRPr="00463913">
        <w:t xml:space="preserve"> problem rozdrobnieni</w:t>
      </w:r>
      <w:r w:rsidR="00902590">
        <w:t>a</w:t>
      </w:r>
      <w:r w:rsidRPr="00463913">
        <w:t xml:space="preserve"> osadnictwa – znaczna część miejscowości wiejskich to wsie zbyt małe, by stanowić potencjał dla rozwoj</w:t>
      </w:r>
      <w:r>
        <w:t>u przedsiębiorczości i usług. O</w:t>
      </w:r>
      <w:r w:rsidRPr="00463913">
        <w:t>znacza</w:t>
      </w:r>
      <w:r>
        <w:t xml:space="preserve"> to</w:t>
      </w:r>
      <w:r w:rsidR="00E957A5">
        <w:t xml:space="preserve"> </w:t>
      </w:r>
      <w:r>
        <w:t>dla ich mieszkańców konieczność wyjazdów do pracy oraz</w:t>
      </w:r>
      <w:r w:rsidRPr="00463913">
        <w:t xml:space="preserve"> dla zaspokojenia nawet podstawowych potrzeb w zakresie handlu i usług.</w:t>
      </w:r>
    </w:p>
    <w:p w:rsidR="0047671A" w:rsidRPr="006B21B8" w:rsidRDefault="0047671A" w:rsidP="00DD51A8">
      <w:pPr>
        <w:pStyle w:val="Nagwek3"/>
      </w:pPr>
      <w:bookmarkStart w:id="121" w:name="_Toc460140808"/>
      <w:bookmarkStart w:id="122" w:name="_Toc470102946"/>
      <w:bookmarkStart w:id="123" w:name="_Toc489650950"/>
      <w:r w:rsidRPr="006B21B8">
        <w:t>Gospodarka</w:t>
      </w:r>
      <w:bookmarkEnd w:id="121"/>
      <w:bookmarkEnd w:id="122"/>
      <w:bookmarkEnd w:id="123"/>
    </w:p>
    <w:p w:rsidR="0011707C" w:rsidRDefault="0011707C" w:rsidP="0011707C">
      <w:r w:rsidRPr="006B21B8">
        <w:t>Na terenie Gminy prowadzone są różne rodzaje działalności gospodarczej. Największy procentowy udział przypada na handel i usługi dla ludności, natomiast najmniejszy na produkcję i gastronomię. Obecnie na terenie Gminy największym pracodawcą jest F</w:t>
      </w:r>
      <w:r w:rsidR="002430C9" w:rsidRPr="006B21B8">
        <w:t>abryka Mebli w Dachnowie „BLACK RED</w:t>
      </w:r>
      <w:r w:rsidRPr="006B21B8">
        <w:t xml:space="preserve"> WHITE”, zatrudniająca ponad</w:t>
      </w:r>
      <w:r>
        <w:t xml:space="preserve"> 300 pracowników. </w:t>
      </w:r>
    </w:p>
    <w:p w:rsidR="00356ADB" w:rsidRPr="001538B0" w:rsidRDefault="006B21B8" w:rsidP="006B21B8">
      <w:r>
        <w:t>Według Danych GUS</w:t>
      </w:r>
      <w:r w:rsidR="00902590">
        <w:t>,</w:t>
      </w:r>
      <w:r>
        <w:t xml:space="preserve"> na obszarze Gminy w 2015 roku działało 87 podmiotów gospodarczych </w:t>
      </w:r>
      <w:r w:rsidR="00902590">
        <w:t>(osoby prawne i organizacje nie</w:t>
      </w:r>
      <w:r>
        <w:t xml:space="preserve">mające osobowości prawnej), a jednocześnie działalność gospodarczą prowadziły 243 osoby fizyczne. </w:t>
      </w:r>
    </w:p>
    <w:p w:rsidR="0047671A" w:rsidRPr="002430C9" w:rsidRDefault="0047671A" w:rsidP="00DD51A8">
      <w:pPr>
        <w:pStyle w:val="Nagwek3"/>
      </w:pPr>
      <w:bookmarkStart w:id="124" w:name="_Toc460140809"/>
      <w:bookmarkStart w:id="125" w:name="_Toc470102947"/>
      <w:bookmarkStart w:id="126" w:name="_Toc489650951"/>
      <w:r w:rsidRPr="002430C9">
        <w:t>Rolnictwo i leśnictwo</w:t>
      </w:r>
      <w:bookmarkEnd w:id="124"/>
      <w:bookmarkEnd w:id="125"/>
      <w:bookmarkEnd w:id="126"/>
    </w:p>
    <w:p w:rsidR="00902590" w:rsidRDefault="00902590" w:rsidP="00AB7070">
      <w:pPr>
        <w:pStyle w:val="Legenda"/>
        <w:keepNext/>
        <w:spacing w:before="120" w:after="120"/>
        <w:jc w:val="both"/>
      </w:pPr>
      <w:bookmarkStart w:id="127" w:name="_Toc485157750"/>
      <w:r w:rsidRPr="00902590">
        <w:rPr>
          <w:b/>
        </w:rPr>
        <w:t xml:space="preserve">Tabela </w:t>
      </w:r>
      <w:r w:rsidR="00B425C2" w:rsidRPr="00902590">
        <w:rPr>
          <w:b/>
        </w:rPr>
        <w:fldChar w:fldCharType="begin"/>
      </w:r>
      <w:r w:rsidRPr="00902590">
        <w:rPr>
          <w:b/>
        </w:rPr>
        <w:instrText xml:space="preserve"> SEQ Tabela \* ARABIC </w:instrText>
      </w:r>
      <w:r w:rsidR="00B425C2" w:rsidRPr="00902590">
        <w:rPr>
          <w:b/>
        </w:rPr>
        <w:fldChar w:fldCharType="separate"/>
      </w:r>
      <w:r w:rsidR="00B9610B">
        <w:rPr>
          <w:b/>
          <w:noProof/>
        </w:rPr>
        <w:t>5</w:t>
      </w:r>
      <w:r w:rsidR="00B425C2" w:rsidRPr="00902590">
        <w:rPr>
          <w:b/>
        </w:rPr>
        <w:fldChar w:fldCharType="end"/>
      </w:r>
      <w:r w:rsidRPr="00902590">
        <w:rPr>
          <w:b/>
        </w:rPr>
        <w:t xml:space="preserve">. </w:t>
      </w:r>
      <w:r>
        <w:t>Dane</w:t>
      </w:r>
      <w:r w:rsidRPr="00A63AB7">
        <w:t xml:space="preserve"> GUS dotyczące rolnictwa i leśnictwa na obszarze </w:t>
      </w:r>
      <w:r>
        <w:t>Gminy Cieszanów</w:t>
      </w:r>
      <w:r>
        <w:rPr>
          <w:rStyle w:val="Odwoanieprzypisudolnego"/>
        </w:rPr>
        <w:footnoteReference w:id="38"/>
      </w:r>
      <w:r>
        <w:t>.</w:t>
      </w:r>
      <w:bookmarkEnd w:id="127"/>
    </w:p>
    <w:tbl>
      <w:tblPr>
        <w:tblStyle w:val="Tabela-Siatka"/>
        <w:tblW w:w="0" w:type="auto"/>
        <w:jc w:val="center"/>
        <w:tblLook w:val="04A0" w:firstRow="1" w:lastRow="0" w:firstColumn="1" w:lastColumn="0" w:noHBand="0" w:noVBand="1"/>
      </w:tblPr>
      <w:tblGrid>
        <w:gridCol w:w="4395"/>
        <w:gridCol w:w="2035"/>
      </w:tblGrid>
      <w:tr w:rsidR="002876F5" w:rsidRPr="00902590" w:rsidTr="00902590">
        <w:trPr>
          <w:jc w:val="center"/>
        </w:trPr>
        <w:tc>
          <w:tcPr>
            <w:tcW w:w="4395" w:type="dxa"/>
            <w:vAlign w:val="center"/>
          </w:tcPr>
          <w:p w:rsidR="002876F5" w:rsidRPr="00902590" w:rsidRDefault="00902590" w:rsidP="00902590">
            <w:pPr>
              <w:spacing w:after="0" w:line="240" w:lineRule="auto"/>
              <w:ind w:firstLine="0"/>
              <w:jc w:val="center"/>
              <w:rPr>
                <w:rFonts w:asciiTheme="minorHAnsi" w:hAnsiTheme="minorHAnsi"/>
                <w:b/>
                <w:sz w:val="22"/>
                <w:szCs w:val="22"/>
              </w:rPr>
            </w:pPr>
            <w:r>
              <w:rPr>
                <w:rFonts w:asciiTheme="minorHAnsi" w:hAnsiTheme="minorHAnsi"/>
                <w:b/>
                <w:sz w:val="22"/>
                <w:szCs w:val="22"/>
              </w:rPr>
              <w:t>l</w:t>
            </w:r>
            <w:r w:rsidR="002876F5" w:rsidRPr="00902590">
              <w:rPr>
                <w:rFonts w:asciiTheme="minorHAnsi" w:hAnsiTheme="minorHAnsi"/>
                <w:b/>
                <w:sz w:val="22"/>
                <w:szCs w:val="22"/>
              </w:rPr>
              <w:t>iczba gospodarstw [szt.]</w:t>
            </w:r>
          </w:p>
        </w:tc>
        <w:tc>
          <w:tcPr>
            <w:tcW w:w="2035" w:type="dxa"/>
            <w:vAlign w:val="center"/>
          </w:tcPr>
          <w:p w:rsidR="002876F5" w:rsidRPr="00902590" w:rsidRDefault="0053465C" w:rsidP="00902590">
            <w:pPr>
              <w:spacing w:after="0" w:line="240" w:lineRule="auto"/>
              <w:ind w:firstLine="0"/>
              <w:jc w:val="center"/>
              <w:rPr>
                <w:rFonts w:asciiTheme="minorHAnsi" w:hAnsiTheme="minorHAnsi"/>
                <w:b/>
                <w:sz w:val="22"/>
                <w:szCs w:val="22"/>
              </w:rPr>
            </w:pPr>
            <w:r w:rsidRPr="00902590">
              <w:rPr>
                <w:rFonts w:asciiTheme="minorHAnsi" w:hAnsiTheme="minorHAnsi"/>
                <w:b/>
                <w:sz w:val="22"/>
                <w:szCs w:val="22"/>
              </w:rPr>
              <w:t>969</w:t>
            </w:r>
          </w:p>
        </w:tc>
      </w:tr>
      <w:tr w:rsidR="002876F5" w:rsidRPr="00902590" w:rsidTr="00902590">
        <w:trPr>
          <w:jc w:val="center"/>
        </w:trPr>
        <w:tc>
          <w:tcPr>
            <w:tcW w:w="4395" w:type="dxa"/>
            <w:vAlign w:val="center"/>
          </w:tcPr>
          <w:p w:rsidR="002876F5" w:rsidRPr="00902590" w:rsidRDefault="00902590" w:rsidP="00902590">
            <w:pPr>
              <w:spacing w:after="0" w:line="240" w:lineRule="auto"/>
              <w:ind w:firstLine="0"/>
              <w:jc w:val="center"/>
              <w:rPr>
                <w:rFonts w:asciiTheme="minorHAnsi" w:hAnsiTheme="minorHAnsi"/>
                <w:b/>
                <w:sz w:val="22"/>
                <w:szCs w:val="22"/>
              </w:rPr>
            </w:pPr>
            <w:r>
              <w:rPr>
                <w:rFonts w:asciiTheme="minorHAnsi" w:hAnsiTheme="minorHAnsi"/>
                <w:b/>
                <w:sz w:val="22"/>
                <w:szCs w:val="22"/>
              </w:rPr>
              <w:t>ł</w:t>
            </w:r>
            <w:r w:rsidR="002876F5" w:rsidRPr="00902590">
              <w:rPr>
                <w:rFonts w:asciiTheme="minorHAnsi" w:hAnsiTheme="minorHAnsi"/>
                <w:b/>
                <w:sz w:val="22"/>
                <w:szCs w:val="22"/>
              </w:rPr>
              <w:t>ączna powierzchnia gruntów rolnych [ha]</w:t>
            </w:r>
          </w:p>
        </w:tc>
        <w:tc>
          <w:tcPr>
            <w:tcW w:w="2035" w:type="dxa"/>
            <w:vAlign w:val="center"/>
          </w:tcPr>
          <w:p w:rsidR="002876F5" w:rsidRPr="00902590" w:rsidRDefault="0053465C" w:rsidP="00902590">
            <w:pPr>
              <w:spacing w:after="0" w:line="240" w:lineRule="auto"/>
              <w:ind w:firstLine="0"/>
              <w:jc w:val="center"/>
              <w:rPr>
                <w:rFonts w:asciiTheme="minorHAnsi" w:hAnsiTheme="minorHAnsi"/>
                <w:b/>
                <w:sz w:val="22"/>
                <w:szCs w:val="22"/>
              </w:rPr>
            </w:pPr>
            <w:r w:rsidRPr="00902590">
              <w:rPr>
                <w:rFonts w:asciiTheme="minorHAnsi" w:hAnsiTheme="minorHAnsi"/>
                <w:b/>
                <w:sz w:val="22"/>
                <w:szCs w:val="22"/>
              </w:rPr>
              <w:t>8 929,45</w:t>
            </w:r>
          </w:p>
        </w:tc>
      </w:tr>
      <w:tr w:rsidR="002876F5" w:rsidRPr="00902590" w:rsidTr="00902590">
        <w:trPr>
          <w:jc w:val="center"/>
        </w:trPr>
        <w:tc>
          <w:tcPr>
            <w:tcW w:w="4395" w:type="dxa"/>
            <w:vAlign w:val="center"/>
          </w:tcPr>
          <w:p w:rsidR="002876F5" w:rsidRPr="00902590" w:rsidRDefault="00902590" w:rsidP="00902590">
            <w:pPr>
              <w:spacing w:after="0" w:line="240" w:lineRule="auto"/>
              <w:ind w:firstLine="0"/>
              <w:jc w:val="center"/>
              <w:rPr>
                <w:rFonts w:asciiTheme="minorHAnsi" w:hAnsiTheme="minorHAnsi"/>
                <w:b/>
                <w:sz w:val="22"/>
                <w:szCs w:val="22"/>
              </w:rPr>
            </w:pPr>
            <w:r>
              <w:rPr>
                <w:rFonts w:asciiTheme="minorHAnsi" w:hAnsiTheme="minorHAnsi"/>
                <w:b/>
                <w:sz w:val="22"/>
                <w:szCs w:val="22"/>
              </w:rPr>
              <w:t>g</w:t>
            </w:r>
            <w:r w:rsidR="002876F5" w:rsidRPr="00902590">
              <w:rPr>
                <w:rFonts w:asciiTheme="minorHAnsi" w:hAnsiTheme="minorHAnsi"/>
                <w:b/>
                <w:sz w:val="22"/>
                <w:szCs w:val="22"/>
              </w:rPr>
              <w:t>runty pod zasiew [ha]</w:t>
            </w:r>
          </w:p>
        </w:tc>
        <w:tc>
          <w:tcPr>
            <w:tcW w:w="2035" w:type="dxa"/>
            <w:vAlign w:val="center"/>
          </w:tcPr>
          <w:p w:rsidR="002876F5" w:rsidRPr="00902590" w:rsidRDefault="0053465C" w:rsidP="00902590">
            <w:pPr>
              <w:spacing w:after="0" w:line="240" w:lineRule="auto"/>
              <w:ind w:firstLine="0"/>
              <w:jc w:val="center"/>
              <w:rPr>
                <w:rFonts w:asciiTheme="minorHAnsi" w:hAnsiTheme="minorHAnsi"/>
                <w:b/>
                <w:sz w:val="22"/>
                <w:szCs w:val="22"/>
              </w:rPr>
            </w:pPr>
            <w:r w:rsidRPr="00902590">
              <w:rPr>
                <w:rFonts w:asciiTheme="minorHAnsi" w:hAnsiTheme="minorHAnsi"/>
                <w:b/>
                <w:sz w:val="22"/>
                <w:szCs w:val="22"/>
              </w:rPr>
              <w:t>6 173,41</w:t>
            </w:r>
          </w:p>
        </w:tc>
      </w:tr>
      <w:tr w:rsidR="002876F5" w:rsidRPr="00902590" w:rsidTr="00902590">
        <w:trPr>
          <w:jc w:val="center"/>
        </w:trPr>
        <w:tc>
          <w:tcPr>
            <w:tcW w:w="4395" w:type="dxa"/>
            <w:vAlign w:val="center"/>
          </w:tcPr>
          <w:p w:rsidR="002876F5" w:rsidRPr="00902590" w:rsidRDefault="00902590" w:rsidP="00902590">
            <w:pPr>
              <w:spacing w:after="0" w:line="240" w:lineRule="auto"/>
              <w:ind w:firstLine="0"/>
              <w:jc w:val="center"/>
              <w:rPr>
                <w:rFonts w:asciiTheme="minorHAnsi" w:hAnsiTheme="minorHAnsi"/>
                <w:b/>
                <w:sz w:val="22"/>
                <w:szCs w:val="22"/>
              </w:rPr>
            </w:pPr>
            <w:r>
              <w:rPr>
                <w:rFonts w:asciiTheme="minorHAnsi" w:hAnsiTheme="minorHAnsi"/>
                <w:b/>
                <w:sz w:val="22"/>
                <w:szCs w:val="22"/>
              </w:rPr>
              <w:t>s</w:t>
            </w:r>
            <w:r w:rsidR="002876F5" w:rsidRPr="00902590">
              <w:rPr>
                <w:rFonts w:asciiTheme="minorHAnsi" w:hAnsiTheme="minorHAnsi"/>
                <w:b/>
                <w:sz w:val="22"/>
                <w:szCs w:val="22"/>
              </w:rPr>
              <w:t>ady [ha]</w:t>
            </w:r>
          </w:p>
        </w:tc>
        <w:tc>
          <w:tcPr>
            <w:tcW w:w="2035" w:type="dxa"/>
            <w:vAlign w:val="center"/>
          </w:tcPr>
          <w:p w:rsidR="002876F5" w:rsidRPr="00902590" w:rsidRDefault="0053465C" w:rsidP="00902590">
            <w:pPr>
              <w:spacing w:after="0" w:line="240" w:lineRule="auto"/>
              <w:ind w:firstLine="0"/>
              <w:jc w:val="center"/>
              <w:rPr>
                <w:rFonts w:asciiTheme="minorHAnsi" w:hAnsiTheme="minorHAnsi"/>
                <w:b/>
                <w:sz w:val="22"/>
                <w:szCs w:val="22"/>
              </w:rPr>
            </w:pPr>
            <w:r w:rsidRPr="00902590">
              <w:rPr>
                <w:rFonts w:asciiTheme="minorHAnsi" w:hAnsiTheme="minorHAnsi"/>
                <w:b/>
                <w:sz w:val="22"/>
                <w:szCs w:val="22"/>
              </w:rPr>
              <w:t>51,39</w:t>
            </w:r>
          </w:p>
        </w:tc>
      </w:tr>
      <w:tr w:rsidR="002876F5" w:rsidRPr="00902590" w:rsidTr="00902590">
        <w:trPr>
          <w:jc w:val="center"/>
        </w:trPr>
        <w:tc>
          <w:tcPr>
            <w:tcW w:w="4395" w:type="dxa"/>
            <w:vAlign w:val="center"/>
          </w:tcPr>
          <w:p w:rsidR="002876F5" w:rsidRPr="00902590" w:rsidRDefault="00902590" w:rsidP="00902590">
            <w:pPr>
              <w:spacing w:after="0" w:line="240" w:lineRule="auto"/>
              <w:ind w:firstLine="0"/>
              <w:jc w:val="center"/>
              <w:rPr>
                <w:rFonts w:asciiTheme="minorHAnsi" w:hAnsiTheme="minorHAnsi"/>
                <w:b/>
                <w:sz w:val="22"/>
                <w:szCs w:val="22"/>
              </w:rPr>
            </w:pPr>
            <w:r>
              <w:rPr>
                <w:rFonts w:asciiTheme="minorHAnsi" w:hAnsiTheme="minorHAnsi"/>
                <w:b/>
                <w:sz w:val="22"/>
                <w:szCs w:val="22"/>
              </w:rPr>
              <w:lastRenderedPageBreak/>
              <w:t>ł</w:t>
            </w:r>
            <w:r w:rsidR="002876F5" w:rsidRPr="00902590">
              <w:rPr>
                <w:rFonts w:asciiTheme="minorHAnsi" w:hAnsiTheme="minorHAnsi"/>
                <w:b/>
                <w:sz w:val="22"/>
                <w:szCs w:val="22"/>
              </w:rPr>
              <w:t>ąki [ha]</w:t>
            </w:r>
          </w:p>
        </w:tc>
        <w:tc>
          <w:tcPr>
            <w:tcW w:w="2035" w:type="dxa"/>
            <w:vAlign w:val="center"/>
          </w:tcPr>
          <w:p w:rsidR="002876F5" w:rsidRPr="00902590" w:rsidRDefault="0053465C" w:rsidP="00902590">
            <w:pPr>
              <w:spacing w:after="0" w:line="240" w:lineRule="auto"/>
              <w:ind w:firstLine="0"/>
              <w:jc w:val="center"/>
              <w:rPr>
                <w:rFonts w:asciiTheme="minorHAnsi" w:hAnsiTheme="minorHAnsi"/>
                <w:b/>
                <w:sz w:val="22"/>
                <w:szCs w:val="22"/>
              </w:rPr>
            </w:pPr>
            <w:r w:rsidRPr="00902590">
              <w:rPr>
                <w:rFonts w:asciiTheme="minorHAnsi" w:hAnsiTheme="minorHAnsi"/>
                <w:b/>
                <w:sz w:val="22"/>
                <w:szCs w:val="22"/>
              </w:rPr>
              <w:t>1 387,52</w:t>
            </w:r>
          </w:p>
        </w:tc>
      </w:tr>
      <w:tr w:rsidR="002876F5" w:rsidRPr="00902590" w:rsidTr="00902590">
        <w:trPr>
          <w:jc w:val="center"/>
        </w:trPr>
        <w:tc>
          <w:tcPr>
            <w:tcW w:w="4395" w:type="dxa"/>
            <w:vAlign w:val="center"/>
          </w:tcPr>
          <w:p w:rsidR="002876F5" w:rsidRPr="00902590" w:rsidRDefault="00902590" w:rsidP="00902590">
            <w:pPr>
              <w:spacing w:after="0" w:line="240" w:lineRule="auto"/>
              <w:ind w:firstLine="0"/>
              <w:jc w:val="center"/>
              <w:rPr>
                <w:rFonts w:asciiTheme="minorHAnsi" w:hAnsiTheme="minorHAnsi"/>
                <w:b/>
                <w:sz w:val="22"/>
                <w:szCs w:val="22"/>
              </w:rPr>
            </w:pPr>
            <w:r>
              <w:rPr>
                <w:rFonts w:asciiTheme="minorHAnsi" w:hAnsiTheme="minorHAnsi"/>
                <w:b/>
                <w:sz w:val="22"/>
                <w:szCs w:val="22"/>
              </w:rPr>
              <w:t>p</w:t>
            </w:r>
            <w:r w:rsidR="002876F5" w:rsidRPr="00902590">
              <w:rPr>
                <w:rFonts w:asciiTheme="minorHAnsi" w:hAnsiTheme="minorHAnsi"/>
                <w:b/>
                <w:sz w:val="22"/>
                <w:szCs w:val="22"/>
              </w:rPr>
              <w:t>astwiska [ha]</w:t>
            </w:r>
          </w:p>
        </w:tc>
        <w:tc>
          <w:tcPr>
            <w:tcW w:w="2035" w:type="dxa"/>
            <w:vAlign w:val="center"/>
          </w:tcPr>
          <w:p w:rsidR="002876F5" w:rsidRPr="00902590" w:rsidRDefault="0053465C" w:rsidP="00902590">
            <w:pPr>
              <w:spacing w:after="0" w:line="240" w:lineRule="auto"/>
              <w:ind w:firstLine="0"/>
              <w:jc w:val="center"/>
              <w:rPr>
                <w:rFonts w:asciiTheme="minorHAnsi" w:hAnsiTheme="minorHAnsi"/>
                <w:b/>
                <w:sz w:val="22"/>
                <w:szCs w:val="22"/>
              </w:rPr>
            </w:pPr>
            <w:r w:rsidRPr="00902590">
              <w:rPr>
                <w:rFonts w:asciiTheme="minorHAnsi" w:hAnsiTheme="minorHAnsi"/>
                <w:b/>
                <w:sz w:val="22"/>
                <w:szCs w:val="22"/>
              </w:rPr>
              <w:t>110,54</w:t>
            </w:r>
          </w:p>
        </w:tc>
      </w:tr>
      <w:tr w:rsidR="002876F5" w:rsidRPr="00902590" w:rsidTr="00902590">
        <w:trPr>
          <w:jc w:val="center"/>
        </w:trPr>
        <w:tc>
          <w:tcPr>
            <w:tcW w:w="4395" w:type="dxa"/>
            <w:vAlign w:val="center"/>
          </w:tcPr>
          <w:p w:rsidR="002876F5" w:rsidRPr="00902590" w:rsidRDefault="00902590" w:rsidP="00902590">
            <w:pPr>
              <w:spacing w:after="0" w:line="240" w:lineRule="auto"/>
              <w:ind w:firstLine="0"/>
              <w:jc w:val="center"/>
              <w:rPr>
                <w:rFonts w:asciiTheme="minorHAnsi" w:hAnsiTheme="minorHAnsi"/>
                <w:b/>
                <w:sz w:val="22"/>
                <w:szCs w:val="22"/>
              </w:rPr>
            </w:pPr>
            <w:r>
              <w:rPr>
                <w:rFonts w:asciiTheme="minorHAnsi" w:hAnsiTheme="minorHAnsi"/>
                <w:b/>
                <w:sz w:val="22"/>
                <w:szCs w:val="22"/>
              </w:rPr>
              <w:t>g</w:t>
            </w:r>
            <w:r w:rsidR="002876F5" w:rsidRPr="00902590">
              <w:rPr>
                <w:rFonts w:asciiTheme="minorHAnsi" w:hAnsiTheme="minorHAnsi"/>
                <w:b/>
                <w:sz w:val="22"/>
                <w:szCs w:val="22"/>
              </w:rPr>
              <w:t>runty leśne łącznie [ha]</w:t>
            </w:r>
          </w:p>
        </w:tc>
        <w:tc>
          <w:tcPr>
            <w:tcW w:w="2035" w:type="dxa"/>
            <w:vAlign w:val="center"/>
          </w:tcPr>
          <w:p w:rsidR="002876F5" w:rsidRPr="00902590" w:rsidRDefault="0053465C" w:rsidP="00902590">
            <w:pPr>
              <w:spacing w:after="0" w:line="240" w:lineRule="auto"/>
              <w:ind w:firstLine="0"/>
              <w:jc w:val="center"/>
              <w:rPr>
                <w:rFonts w:asciiTheme="minorHAnsi" w:hAnsiTheme="minorHAnsi"/>
                <w:b/>
                <w:sz w:val="22"/>
                <w:szCs w:val="22"/>
              </w:rPr>
            </w:pPr>
            <w:r w:rsidRPr="00902590">
              <w:rPr>
                <w:rFonts w:asciiTheme="minorHAnsi" w:hAnsiTheme="minorHAnsi"/>
                <w:b/>
                <w:sz w:val="22"/>
                <w:szCs w:val="22"/>
              </w:rPr>
              <w:t>8 802,28</w:t>
            </w:r>
          </w:p>
        </w:tc>
      </w:tr>
      <w:tr w:rsidR="002876F5" w:rsidRPr="00902590" w:rsidTr="00902590">
        <w:trPr>
          <w:jc w:val="center"/>
        </w:trPr>
        <w:tc>
          <w:tcPr>
            <w:tcW w:w="4395" w:type="dxa"/>
            <w:vAlign w:val="center"/>
          </w:tcPr>
          <w:p w:rsidR="002876F5" w:rsidRPr="00902590" w:rsidRDefault="00902590" w:rsidP="00902590">
            <w:pPr>
              <w:spacing w:after="0" w:line="240" w:lineRule="auto"/>
              <w:ind w:firstLine="0"/>
              <w:jc w:val="center"/>
              <w:rPr>
                <w:rFonts w:asciiTheme="minorHAnsi" w:hAnsiTheme="minorHAnsi"/>
                <w:b/>
                <w:sz w:val="22"/>
                <w:szCs w:val="22"/>
              </w:rPr>
            </w:pPr>
            <w:r>
              <w:rPr>
                <w:rFonts w:asciiTheme="minorHAnsi" w:hAnsiTheme="minorHAnsi"/>
                <w:b/>
                <w:sz w:val="22"/>
                <w:szCs w:val="22"/>
              </w:rPr>
              <w:t>l</w:t>
            </w:r>
            <w:r w:rsidR="002876F5" w:rsidRPr="00902590">
              <w:rPr>
                <w:rFonts w:asciiTheme="minorHAnsi" w:hAnsiTheme="minorHAnsi"/>
                <w:b/>
                <w:sz w:val="22"/>
                <w:szCs w:val="22"/>
              </w:rPr>
              <w:t>esistość Gminy [%]</w:t>
            </w:r>
          </w:p>
        </w:tc>
        <w:tc>
          <w:tcPr>
            <w:tcW w:w="2035" w:type="dxa"/>
            <w:vAlign w:val="center"/>
          </w:tcPr>
          <w:p w:rsidR="002876F5" w:rsidRPr="00902590" w:rsidRDefault="0053465C" w:rsidP="00902590">
            <w:pPr>
              <w:spacing w:after="0" w:line="240" w:lineRule="auto"/>
              <w:ind w:firstLine="0"/>
              <w:jc w:val="center"/>
              <w:rPr>
                <w:rFonts w:asciiTheme="minorHAnsi" w:hAnsiTheme="minorHAnsi"/>
                <w:b/>
                <w:sz w:val="22"/>
                <w:szCs w:val="22"/>
              </w:rPr>
            </w:pPr>
            <w:r w:rsidRPr="00902590">
              <w:rPr>
                <w:rFonts w:asciiTheme="minorHAnsi" w:hAnsiTheme="minorHAnsi"/>
                <w:b/>
                <w:sz w:val="22"/>
                <w:szCs w:val="22"/>
              </w:rPr>
              <w:t>39,1</w:t>
            </w:r>
          </w:p>
        </w:tc>
      </w:tr>
    </w:tbl>
    <w:p w:rsidR="002876F5" w:rsidRPr="00682EA7" w:rsidRDefault="002876F5" w:rsidP="002876F5"/>
    <w:p w:rsidR="008A63AE" w:rsidRDefault="008A63AE" w:rsidP="008A63AE">
      <w:r>
        <w:t>Gmina Cieszanów jest gminą typowo rolniczą. Użytki rolne stanowią ponad 50% gruntów. Większość użytków rolnych przypada na grunty orne, reszta to łąki i pastwiska. Stosunkowo mało terenów stanowią sady. Dość duży obszar zajmują lasy</w:t>
      </w:r>
    </w:p>
    <w:p w:rsidR="002B7FB2" w:rsidRPr="002B7FB2" w:rsidRDefault="002876F5" w:rsidP="008A63AE">
      <w:r>
        <w:t xml:space="preserve">Na </w:t>
      </w:r>
      <w:r w:rsidRPr="0053465C">
        <w:t xml:space="preserve">terenie Gminy </w:t>
      </w:r>
      <w:r w:rsidR="00CC33EF" w:rsidRPr="0053465C">
        <w:t>Cieszanów</w:t>
      </w:r>
      <w:r w:rsidRPr="0053465C">
        <w:t xml:space="preserve"> funkcjonuje </w:t>
      </w:r>
      <w:r w:rsidR="0053465C" w:rsidRPr="0053465C">
        <w:t>969</w:t>
      </w:r>
      <w:r w:rsidRPr="0053465C">
        <w:t xml:space="preserve"> gospodarstw rolnych o łącznej powierzchni </w:t>
      </w:r>
      <w:r w:rsidR="0053465C" w:rsidRPr="0053465C">
        <w:t>8</w:t>
      </w:r>
      <w:r w:rsidR="00657BE1">
        <w:t> </w:t>
      </w:r>
      <w:r w:rsidR="0053465C" w:rsidRPr="0053465C">
        <w:t>929,45</w:t>
      </w:r>
      <w:r w:rsidR="00657BE1">
        <w:t> </w:t>
      </w:r>
      <w:r w:rsidRPr="0053465C">
        <w:t>h</w:t>
      </w:r>
      <w:r w:rsidR="00657BE1">
        <w:t>a</w:t>
      </w:r>
      <w:r w:rsidRPr="0053465C">
        <w:t xml:space="preserve">. </w:t>
      </w:r>
      <w:r w:rsidR="002B7FB2" w:rsidRPr="0053465C">
        <w:t>Największa</w:t>
      </w:r>
      <w:r w:rsidR="002B7FB2">
        <w:t xml:space="preserve"> liczba </w:t>
      </w:r>
      <w:r w:rsidR="00657BE1">
        <w:t>użytków rolnych w Gminie jest w </w:t>
      </w:r>
      <w:r w:rsidR="002B7FB2">
        <w:t>gospodarstwach o powierzchni</w:t>
      </w:r>
      <w:r w:rsidR="002B7FB2" w:rsidRPr="002B7FB2">
        <w:t xml:space="preserve"> 0-5</w:t>
      </w:r>
      <w:r w:rsidR="00657BE1">
        <w:t> </w:t>
      </w:r>
      <w:r w:rsidR="002B7FB2" w:rsidRPr="002B7FB2">
        <w:t>ha, 5-10</w:t>
      </w:r>
      <w:r w:rsidR="00657BE1">
        <w:t> </w:t>
      </w:r>
      <w:r w:rsidR="002B7FB2" w:rsidRPr="002B7FB2">
        <w:t>ha i powyżej 15</w:t>
      </w:r>
      <w:r w:rsidR="00657BE1">
        <w:t> </w:t>
      </w:r>
      <w:r w:rsidR="002B7FB2" w:rsidRPr="002B7FB2">
        <w:t xml:space="preserve">ha. Najwyżej plasują się gospodarstwa </w:t>
      </w:r>
      <w:r w:rsidR="002B7FB2">
        <w:t>o powierzchni 10-15</w:t>
      </w:r>
      <w:r w:rsidR="00657BE1">
        <w:t> </w:t>
      </w:r>
      <w:r w:rsidR="002B7FB2">
        <w:t>ha. Inaczej wygląda</w:t>
      </w:r>
      <w:r w:rsidR="00E957A5">
        <w:t xml:space="preserve"> </w:t>
      </w:r>
      <w:r w:rsidR="002B7FB2">
        <w:t xml:space="preserve">struktura pod względem </w:t>
      </w:r>
      <w:r w:rsidR="002B7FB2" w:rsidRPr="002B7FB2">
        <w:t>liczby gospodarstw. Największy ich odsetek znajduj</w:t>
      </w:r>
      <w:r w:rsidR="00657BE1">
        <w:t>e się w przedziale obszarowym 5</w:t>
      </w:r>
      <w:r w:rsidR="002B7FB2" w:rsidRPr="002B7FB2">
        <w:t>-10</w:t>
      </w:r>
      <w:r w:rsidR="00657BE1">
        <w:t> </w:t>
      </w:r>
      <w:r w:rsidR="002B7FB2">
        <w:t>ha, najniższy 10-15</w:t>
      </w:r>
      <w:r w:rsidR="00657BE1">
        <w:t> </w:t>
      </w:r>
      <w:r w:rsidR="002B7FB2">
        <w:t xml:space="preserve">ha. Sytuacja w Gminie wygląda pod tym względem </w:t>
      </w:r>
      <w:r w:rsidR="002B7FB2" w:rsidRPr="002B7FB2">
        <w:t xml:space="preserve">dużo </w:t>
      </w:r>
      <w:r w:rsidR="002B7FB2">
        <w:t xml:space="preserve">lepiej, niż w całym województwie, gdzie </w:t>
      </w:r>
      <w:r w:rsidR="002B7FB2" w:rsidRPr="002B7FB2">
        <w:t>największa</w:t>
      </w:r>
      <w:r w:rsidR="002B7FB2">
        <w:t xml:space="preserve"> procentowo</w:t>
      </w:r>
      <w:r w:rsidR="002B7FB2" w:rsidRPr="002B7FB2">
        <w:t xml:space="preserve"> liczba gospodarstw jest w przedziale 0-5</w:t>
      </w:r>
      <w:r w:rsidR="00657BE1">
        <w:t> </w:t>
      </w:r>
      <w:r w:rsidR="002B7FB2" w:rsidRPr="002B7FB2">
        <w:t>ha, najniższa zaś w przedziale powyżej 15</w:t>
      </w:r>
      <w:r w:rsidR="00657BE1">
        <w:t> </w:t>
      </w:r>
      <w:r w:rsidR="002B7FB2" w:rsidRPr="002B7FB2">
        <w:t>ha.</w:t>
      </w:r>
    </w:p>
    <w:p w:rsidR="00736996" w:rsidRPr="00E64A11" w:rsidRDefault="002876F5" w:rsidP="00657BE1">
      <w:r w:rsidRPr="0053465C">
        <w:t xml:space="preserve">Gmina </w:t>
      </w:r>
      <w:r w:rsidR="00C8692C" w:rsidRPr="0053465C">
        <w:t>Cieszanów</w:t>
      </w:r>
      <w:r w:rsidRPr="0053465C">
        <w:t xml:space="preserve"> należy do terenów silnie zalesionych.</w:t>
      </w:r>
      <w:r w:rsidR="00E957A5">
        <w:t xml:space="preserve"> </w:t>
      </w:r>
      <w:r w:rsidR="0053465C" w:rsidRPr="0053465C">
        <w:t>Prawie 40%</w:t>
      </w:r>
      <w:r w:rsidRPr="0053465C">
        <w:t xml:space="preserve"> jej obszaru pokrywają lasy. Grunty leśne zajmują łącznie </w:t>
      </w:r>
      <w:r w:rsidR="0053465C" w:rsidRPr="0053465C">
        <w:t>8</w:t>
      </w:r>
      <w:r w:rsidR="00657BE1">
        <w:t> </w:t>
      </w:r>
      <w:r w:rsidR="0053465C" w:rsidRPr="0053465C">
        <w:t>802,28</w:t>
      </w:r>
      <w:r w:rsidR="00657BE1">
        <w:t> </w:t>
      </w:r>
      <w:r w:rsidRPr="0053465C">
        <w:t>h</w:t>
      </w:r>
      <w:r w:rsidR="00657BE1">
        <w:t>a</w:t>
      </w:r>
      <w:r w:rsidRPr="0053465C">
        <w:t>.</w:t>
      </w:r>
    </w:p>
    <w:p w:rsidR="0047671A" w:rsidRPr="00E64A11" w:rsidRDefault="0047671A" w:rsidP="00DD51A8">
      <w:pPr>
        <w:pStyle w:val="Nagwek3"/>
      </w:pPr>
      <w:bookmarkStart w:id="128" w:name="_Toc460140811"/>
      <w:bookmarkStart w:id="129" w:name="_Toc470102949"/>
      <w:bookmarkStart w:id="130" w:name="_Toc489650952"/>
      <w:r w:rsidRPr="00E64A11">
        <w:t>Ochrona środowiska</w:t>
      </w:r>
      <w:bookmarkEnd w:id="128"/>
      <w:bookmarkEnd w:id="129"/>
      <w:bookmarkEnd w:id="130"/>
    </w:p>
    <w:p w:rsidR="00C73CAC" w:rsidRDefault="00C73CAC" w:rsidP="00C73CAC">
      <w:pPr>
        <w:rPr>
          <w:lang w:eastAsia="pl-PL"/>
        </w:rPr>
      </w:pPr>
      <w:r>
        <w:rPr>
          <w:lang w:eastAsia="pl-PL"/>
        </w:rPr>
        <w:t xml:space="preserve">Osnowę przyrodniczą Gminy Cieszanów tworzą następujące elementy objęte ochroną prawną: </w:t>
      </w:r>
    </w:p>
    <w:p w:rsidR="00C73CAC" w:rsidRDefault="00C73CAC" w:rsidP="00657BE1">
      <w:pPr>
        <w:pStyle w:val="Akapitzlist"/>
        <w:numPr>
          <w:ilvl w:val="0"/>
          <w:numId w:val="40"/>
        </w:numPr>
        <w:ind w:left="567" w:hanging="283"/>
        <w:rPr>
          <w:lang w:eastAsia="pl-PL"/>
        </w:rPr>
      </w:pPr>
      <w:r>
        <w:rPr>
          <w:lang w:eastAsia="pl-PL"/>
        </w:rPr>
        <w:t xml:space="preserve">Park Krajobrazowy Puszczy Solskiej, który </w:t>
      </w:r>
      <w:r w:rsidR="00657BE1">
        <w:rPr>
          <w:lang w:eastAsia="pl-PL"/>
        </w:rPr>
        <w:t>obejmuje północne tereny Gminy;</w:t>
      </w:r>
    </w:p>
    <w:p w:rsidR="00C73CAC" w:rsidRDefault="00C73CAC" w:rsidP="00657BE1">
      <w:pPr>
        <w:pStyle w:val="Akapitzlist"/>
        <w:numPr>
          <w:ilvl w:val="0"/>
          <w:numId w:val="40"/>
        </w:numPr>
        <w:ind w:left="567" w:hanging="283"/>
        <w:rPr>
          <w:lang w:eastAsia="pl-PL"/>
        </w:rPr>
      </w:pPr>
      <w:r>
        <w:rPr>
          <w:lang w:eastAsia="pl-PL"/>
        </w:rPr>
        <w:t>Południowo</w:t>
      </w:r>
      <w:r w:rsidR="00A20DD3">
        <w:rPr>
          <w:lang w:eastAsia="pl-PL"/>
        </w:rPr>
        <w:t>-</w:t>
      </w:r>
      <w:r>
        <w:rPr>
          <w:lang w:eastAsia="pl-PL"/>
        </w:rPr>
        <w:t>roztoczański Obszar Chronionego Krajobrazu</w:t>
      </w:r>
      <w:r w:rsidR="00657BE1">
        <w:rPr>
          <w:lang w:eastAsia="pl-PL"/>
        </w:rPr>
        <w:t>,</w:t>
      </w:r>
      <w:r>
        <w:rPr>
          <w:lang w:eastAsia="pl-PL"/>
        </w:rPr>
        <w:t xml:space="preserve"> obejmujący swym zasięgiem </w:t>
      </w:r>
      <w:r w:rsidR="00657BE1">
        <w:rPr>
          <w:lang w:eastAsia="pl-PL"/>
        </w:rPr>
        <w:t>północno-wschodnie tereny Gminy;</w:t>
      </w:r>
    </w:p>
    <w:p w:rsidR="00C73CAC" w:rsidRDefault="00C73CAC" w:rsidP="00657BE1">
      <w:pPr>
        <w:pStyle w:val="Akapitzlist"/>
        <w:numPr>
          <w:ilvl w:val="0"/>
          <w:numId w:val="40"/>
        </w:numPr>
        <w:ind w:left="567" w:hanging="283"/>
        <w:rPr>
          <w:lang w:eastAsia="pl-PL"/>
        </w:rPr>
      </w:pPr>
      <w:r>
        <w:rPr>
          <w:lang w:eastAsia="pl-PL"/>
        </w:rPr>
        <w:t>Rezerwat Przyrody „Jedlina” – rezerwat leśny o powierzchni 66,97</w:t>
      </w:r>
      <w:r w:rsidR="00657BE1">
        <w:rPr>
          <w:lang w:eastAsia="pl-PL"/>
        </w:rPr>
        <w:t> ha, zlokalizowany w </w:t>
      </w:r>
      <w:r>
        <w:rPr>
          <w:lang w:eastAsia="pl-PL"/>
        </w:rPr>
        <w:t>kompleksie</w:t>
      </w:r>
      <w:r w:rsidR="00657BE1">
        <w:rPr>
          <w:lang w:eastAsia="pl-PL"/>
        </w:rPr>
        <w:t xml:space="preserve"> leśnym „Wielki Las”, zajmujący</w:t>
      </w:r>
      <w:r>
        <w:rPr>
          <w:lang w:eastAsia="pl-PL"/>
        </w:rPr>
        <w:t xml:space="preserve"> południow</w:t>
      </w:r>
      <w:r w:rsidR="00657BE1">
        <w:rPr>
          <w:lang w:eastAsia="pl-PL"/>
        </w:rPr>
        <w:t>o-wschodnią część obszaru Gminy;</w:t>
      </w:r>
    </w:p>
    <w:p w:rsidR="00C73CAC" w:rsidRDefault="00C73CAC" w:rsidP="00657BE1">
      <w:pPr>
        <w:pStyle w:val="Akapitzlist"/>
        <w:numPr>
          <w:ilvl w:val="0"/>
          <w:numId w:val="40"/>
        </w:numPr>
        <w:ind w:left="567" w:hanging="283"/>
        <w:rPr>
          <w:lang w:eastAsia="pl-PL"/>
        </w:rPr>
      </w:pPr>
      <w:r>
        <w:rPr>
          <w:lang w:eastAsia="pl-PL"/>
        </w:rPr>
        <w:t>Rezerwat Przyrody „Tepiły” – rezerwat leśny nad rzeką Pauczą, w kompleksie Puszczy Solskiej, powierzchnia 190</w:t>
      </w:r>
      <w:r w:rsidR="00657BE1">
        <w:rPr>
          <w:lang w:eastAsia="pl-PL"/>
        </w:rPr>
        <w:t> </w:t>
      </w:r>
      <w:r>
        <w:rPr>
          <w:lang w:eastAsia="pl-PL"/>
        </w:rPr>
        <w:t xml:space="preserve">ha, usytuowany po obydwu stronach </w:t>
      </w:r>
      <w:r w:rsidR="00657BE1">
        <w:rPr>
          <w:lang w:eastAsia="pl-PL"/>
        </w:rPr>
        <w:t>granicy gmin Cieszanów – Narol;</w:t>
      </w:r>
    </w:p>
    <w:p w:rsidR="00C73CAC" w:rsidRDefault="00C73CAC" w:rsidP="00657BE1">
      <w:pPr>
        <w:pStyle w:val="Akapitzlist"/>
        <w:numPr>
          <w:ilvl w:val="0"/>
          <w:numId w:val="40"/>
        </w:numPr>
        <w:ind w:left="567" w:hanging="283"/>
        <w:rPr>
          <w:lang w:eastAsia="pl-PL"/>
        </w:rPr>
      </w:pPr>
      <w:r>
        <w:rPr>
          <w:lang w:eastAsia="pl-PL"/>
        </w:rPr>
        <w:lastRenderedPageBreak/>
        <w:t>Rezerwat Przyrody „Bruszczyn” – rezerwat leśny o powierzchni 195</w:t>
      </w:r>
      <w:r w:rsidR="00657BE1">
        <w:rPr>
          <w:lang w:eastAsia="pl-PL"/>
        </w:rPr>
        <w:t> </w:t>
      </w:r>
      <w:r>
        <w:rPr>
          <w:lang w:eastAsia="pl-PL"/>
        </w:rPr>
        <w:t>ha, usytuowany pomiędzy potokami Gnojnik – Buszc</w:t>
      </w:r>
      <w:r w:rsidR="00657BE1">
        <w:rPr>
          <w:lang w:eastAsia="pl-PL"/>
        </w:rPr>
        <w:t>za, we wschodniej części Gminy;</w:t>
      </w:r>
    </w:p>
    <w:p w:rsidR="00C73CAC" w:rsidRDefault="00C73CAC" w:rsidP="00657BE1">
      <w:pPr>
        <w:pStyle w:val="Akapitzlist"/>
        <w:numPr>
          <w:ilvl w:val="0"/>
          <w:numId w:val="40"/>
        </w:numPr>
        <w:ind w:left="567" w:hanging="283"/>
        <w:rPr>
          <w:lang w:eastAsia="pl-PL"/>
        </w:rPr>
      </w:pPr>
      <w:r>
        <w:rPr>
          <w:lang w:eastAsia="pl-PL"/>
        </w:rPr>
        <w:t>Użytek ekologiczny „Dzikowskie Bagno”</w:t>
      </w:r>
      <w:r w:rsidR="00657BE1">
        <w:rPr>
          <w:lang w:eastAsia="pl-PL"/>
        </w:rPr>
        <w:t>,</w:t>
      </w:r>
      <w:r>
        <w:rPr>
          <w:lang w:eastAsia="pl-PL"/>
        </w:rPr>
        <w:t xml:space="preserve"> o powierzchni 0,48</w:t>
      </w:r>
      <w:r w:rsidR="00657BE1">
        <w:rPr>
          <w:lang w:eastAsia="pl-PL"/>
        </w:rPr>
        <w:t> ha;</w:t>
      </w:r>
    </w:p>
    <w:p w:rsidR="00C73CAC" w:rsidRDefault="00C73CAC" w:rsidP="00657BE1">
      <w:pPr>
        <w:pStyle w:val="Akapitzlist"/>
        <w:numPr>
          <w:ilvl w:val="0"/>
          <w:numId w:val="40"/>
        </w:numPr>
        <w:ind w:left="567" w:hanging="283"/>
        <w:rPr>
          <w:lang w:eastAsia="pl-PL"/>
        </w:rPr>
      </w:pPr>
      <w:r>
        <w:rPr>
          <w:lang w:eastAsia="pl-PL"/>
        </w:rPr>
        <w:t>Użytek ekologiczny „Za Dachnowskimi Łąkami”</w:t>
      </w:r>
      <w:r w:rsidR="00657BE1">
        <w:rPr>
          <w:lang w:eastAsia="pl-PL"/>
        </w:rPr>
        <w:t>,</w:t>
      </w:r>
      <w:r>
        <w:rPr>
          <w:lang w:eastAsia="pl-PL"/>
        </w:rPr>
        <w:t xml:space="preserve"> o powierzchni 3,03</w:t>
      </w:r>
      <w:r w:rsidR="00657BE1">
        <w:rPr>
          <w:lang w:eastAsia="pl-PL"/>
        </w:rPr>
        <w:t> ha;</w:t>
      </w:r>
    </w:p>
    <w:p w:rsidR="00C73CAC" w:rsidRDefault="00C73CAC" w:rsidP="00657BE1">
      <w:pPr>
        <w:pStyle w:val="Akapitzlist"/>
        <w:numPr>
          <w:ilvl w:val="0"/>
          <w:numId w:val="40"/>
        </w:numPr>
        <w:ind w:left="567" w:hanging="283"/>
        <w:rPr>
          <w:lang w:eastAsia="pl-PL"/>
        </w:rPr>
      </w:pPr>
      <w:r>
        <w:rPr>
          <w:lang w:eastAsia="pl-PL"/>
        </w:rPr>
        <w:t>Użytek ekologiczny „Komań” w Nowym Lublińcu, powierzchnia 65,53</w:t>
      </w:r>
      <w:r w:rsidR="00657BE1">
        <w:rPr>
          <w:lang w:eastAsia="pl-PL"/>
        </w:rPr>
        <w:t> ha;</w:t>
      </w:r>
    </w:p>
    <w:p w:rsidR="00C73CAC" w:rsidRDefault="00C73CAC" w:rsidP="00657BE1">
      <w:pPr>
        <w:pStyle w:val="Akapitzlist"/>
        <w:numPr>
          <w:ilvl w:val="0"/>
          <w:numId w:val="40"/>
        </w:numPr>
        <w:ind w:left="567" w:hanging="283"/>
        <w:rPr>
          <w:lang w:eastAsia="pl-PL"/>
        </w:rPr>
      </w:pPr>
      <w:r>
        <w:rPr>
          <w:lang w:eastAsia="pl-PL"/>
        </w:rPr>
        <w:t>Użytek ekologiczny „Sopilne”, powierzchnia 95,51</w:t>
      </w:r>
      <w:r w:rsidR="00657BE1">
        <w:rPr>
          <w:lang w:eastAsia="pl-PL"/>
        </w:rPr>
        <w:t> ha;</w:t>
      </w:r>
    </w:p>
    <w:p w:rsidR="00E64A11" w:rsidRDefault="00C73CAC" w:rsidP="00657BE1">
      <w:pPr>
        <w:pStyle w:val="Akapitzlist"/>
        <w:numPr>
          <w:ilvl w:val="0"/>
          <w:numId w:val="40"/>
        </w:numPr>
        <w:ind w:left="567" w:hanging="283"/>
        <w:rPr>
          <w:lang w:eastAsia="pl-PL"/>
        </w:rPr>
      </w:pPr>
      <w:r>
        <w:rPr>
          <w:lang w:eastAsia="pl-PL"/>
        </w:rPr>
        <w:t>Pomniki przyrody: Lipa drobnolistna – Nowy Lubliniec, nr ewid. gruntów 531/2 oraz Lipa drobnolistna – Stary Lubliniec, nr ewid. gruntów 358/14.</w:t>
      </w:r>
    </w:p>
    <w:p w:rsidR="008D4DA7" w:rsidRDefault="00EE200D" w:rsidP="00E669CE">
      <w:pPr>
        <w:pStyle w:val="Nagwek1"/>
      </w:pPr>
      <w:bookmarkStart w:id="131" w:name="_Toc460140813"/>
      <w:bookmarkStart w:id="132" w:name="_Toc470102950"/>
      <w:bookmarkStart w:id="133" w:name="_Toc489650953"/>
      <w:bookmarkStart w:id="134" w:name="_Toc441924985"/>
      <w:r>
        <w:lastRenderedPageBreak/>
        <w:t>Charakterystyka i ocena funkcjon</w:t>
      </w:r>
      <w:r w:rsidR="00CB2808">
        <w:t xml:space="preserve">owania systemów energetycznych na obszarze Gminy </w:t>
      </w:r>
      <w:r w:rsidR="00C8692C">
        <w:t>Cieszanów</w:t>
      </w:r>
      <w:r w:rsidR="00736996">
        <w:t xml:space="preserve"> w </w:t>
      </w:r>
      <w:r>
        <w:t>odniesieniu do aktualnego zapotrzebowania na energię cieplną, energię elektryczną i paliwa gazowe</w:t>
      </w:r>
      <w:bookmarkEnd w:id="131"/>
      <w:bookmarkEnd w:id="132"/>
      <w:bookmarkEnd w:id="133"/>
    </w:p>
    <w:p w:rsidR="008D4DA7" w:rsidRDefault="003B0AE9" w:rsidP="001D19B7">
      <w:r>
        <w:t>W niniejszym</w:t>
      </w:r>
      <w:r w:rsidR="00EE200D" w:rsidRPr="00EE200D">
        <w:t xml:space="preserve"> rozdziale został opisany aktualny stan zaopatrzenia Gminy w</w:t>
      </w:r>
      <w:r w:rsidR="00736996">
        <w:t> </w:t>
      </w:r>
      <w:r w:rsidR="00EE200D" w:rsidRPr="00EE200D">
        <w:t>czynniki energetyczne</w:t>
      </w:r>
      <w:r w:rsidR="00C56CD7">
        <w:t>,</w:t>
      </w:r>
      <w:r w:rsidR="009D58B8">
        <w:t xml:space="preserve"> tj. </w:t>
      </w:r>
      <w:r w:rsidR="00EE200D" w:rsidRPr="00EE200D">
        <w:t xml:space="preserve">ciepło, energię elektryczną </w:t>
      </w:r>
      <w:r w:rsidR="007235A9">
        <w:t>i</w:t>
      </w:r>
      <w:r w:rsidR="00EE200D" w:rsidRPr="00EE200D">
        <w:t xml:space="preserve"> gaz</w:t>
      </w:r>
      <w:r w:rsidR="00E957A5">
        <w:t xml:space="preserve"> </w:t>
      </w:r>
      <w:r w:rsidR="00CA2143">
        <w:t xml:space="preserve">ziemny </w:t>
      </w:r>
      <w:r w:rsidR="007235A9">
        <w:t>oraz plany rozwoju dla poszczególnych systemów energetycznych.</w:t>
      </w:r>
    </w:p>
    <w:p w:rsidR="001321D1" w:rsidRPr="002308F3" w:rsidRDefault="001321D1" w:rsidP="00DD51A8">
      <w:pPr>
        <w:pStyle w:val="Nagwek2"/>
      </w:pPr>
      <w:bookmarkStart w:id="135" w:name="_Toc460140814"/>
      <w:bookmarkStart w:id="136" w:name="_Toc470102951"/>
      <w:bookmarkStart w:id="137" w:name="_Toc489650954"/>
      <w:r w:rsidRPr="002308F3">
        <w:t xml:space="preserve">Zaopatrzenie </w:t>
      </w:r>
      <w:r w:rsidR="00C51983">
        <w:t>G</w:t>
      </w:r>
      <w:r w:rsidRPr="002308F3">
        <w:t xml:space="preserve">miny </w:t>
      </w:r>
      <w:r w:rsidR="00C51983">
        <w:t>w</w:t>
      </w:r>
      <w:r w:rsidRPr="002308F3">
        <w:t xml:space="preserve"> energię cieplną</w:t>
      </w:r>
      <w:bookmarkEnd w:id="134"/>
      <w:bookmarkEnd w:id="135"/>
      <w:bookmarkEnd w:id="136"/>
      <w:bookmarkEnd w:id="137"/>
    </w:p>
    <w:p w:rsidR="00612F1A" w:rsidRDefault="00524527" w:rsidP="00736996">
      <w:pPr>
        <w:pStyle w:val="Nagwek3"/>
        <w:spacing w:before="0"/>
      </w:pPr>
      <w:bookmarkStart w:id="138" w:name="_Toc441924986"/>
      <w:bookmarkStart w:id="139" w:name="_Toc460140815"/>
      <w:bookmarkStart w:id="140" w:name="_Toc470102952"/>
      <w:bookmarkStart w:id="141" w:name="_Toc489650955"/>
      <w:r>
        <w:t>Analiza stanu obecnego</w:t>
      </w:r>
      <w:bookmarkEnd w:id="138"/>
      <w:bookmarkEnd w:id="139"/>
      <w:bookmarkEnd w:id="140"/>
      <w:bookmarkEnd w:id="141"/>
    </w:p>
    <w:p w:rsidR="00EB5AF4" w:rsidRDefault="00E73BE0" w:rsidP="00844D34">
      <w:r w:rsidRPr="00A30AAC">
        <w:t xml:space="preserve">System ciepłowniczy na obszarze Gminy </w:t>
      </w:r>
      <w:r w:rsidR="00C8692C" w:rsidRPr="00A30AAC">
        <w:t>Cieszanów</w:t>
      </w:r>
      <w:r w:rsidR="00A30AAC" w:rsidRPr="00A30AAC">
        <w:t>,</w:t>
      </w:r>
      <w:r w:rsidRPr="00A30AAC">
        <w:t xml:space="preserve"> z uwagi na rozproszony charakter osadnictwa, w</w:t>
      </w:r>
      <w:r w:rsidR="00736996" w:rsidRPr="00A30AAC">
        <w:t> </w:t>
      </w:r>
      <w:r w:rsidRPr="00A30AAC">
        <w:t>przeważającej ilości zabudowy zagrodowej i jednorodzinnej</w:t>
      </w:r>
      <w:r w:rsidR="00A30AAC" w:rsidRPr="00A30AAC">
        <w:t>,</w:t>
      </w:r>
      <w:r w:rsidRPr="00A30AAC">
        <w:t xml:space="preserve"> oparty jest na indywidualnych źródłach ciepła – małych kotłowniach domowyc</w:t>
      </w:r>
      <w:r w:rsidR="0093397C">
        <w:t xml:space="preserve">h. Dlatego </w:t>
      </w:r>
      <w:r w:rsidRPr="00A30AAC">
        <w:t xml:space="preserve">głównym źródłem energii cieplnej na tym obszarze </w:t>
      </w:r>
      <w:r w:rsidR="00A30AAC">
        <w:t>są zazwyczaj spalane razem</w:t>
      </w:r>
      <w:r w:rsidR="0093397C">
        <w:t xml:space="preserve"> węgiel (w tym również miał i </w:t>
      </w:r>
      <w:r w:rsidR="00A30AAC" w:rsidRPr="00A30AAC">
        <w:t xml:space="preserve">ekogroszek) oraz biomasa (szczapy drewna, Pelle itp.). Łącznie </w:t>
      </w:r>
      <w:r w:rsidRPr="00A30AAC">
        <w:t>zapewnia</w:t>
      </w:r>
      <w:r w:rsidR="00A30AAC" w:rsidRPr="00A30AAC">
        <w:t>ją</w:t>
      </w:r>
      <w:r w:rsidR="00E957A5">
        <w:t xml:space="preserve"> </w:t>
      </w:r>
      <w:r w:rsidR="00A30AAC" w:rsidRPr="00A30AAC">
        <w:t xml:space="preserve">one </w:t>
      </w:r>
      <w:r w:rsidRPr="00A30AAC">
        <w:t xml:space="preserve">aż lekko ponad </w:t>
      </w:r>
      <w:r w:rsidR="00A30AAC" w:rsidRPr="00A30AAC">
        <w:t>8</w:t>
      </w:r>
      <w:r w:rsidRPr="00A30AAC">
        <w:t>0% tej energii na potrzeby ogrzewania budynków</w:t>
      </w:r>
      <w:r w:rsidR="00E957A5">
        <w:t xml:space="preserve"> </w:t>
      </w:r>
      <w:r w:rsidRPr="00A30AAC">
        <w:t>zlokalizowanych na ter</w:t>
      </w:r>
      <w:r w:rsidR="00EB5AF4" w:rsidRPr="00A30AAC">
        <w:t xml:space="preserve">enie Gminy </w:t>
      </w:r>
      <w:r w:rsidR="00CC33EF" w:rsidRPr="00A30AAC">
        <w:t>Cieszanów</w:t>
      </w:r>
      <w:r w:rsidR="00EB5AF4" w:rsidRPr="00A30AAC">
        <w:t xml:space="preserve">. </w:t>
      </w:r>
      <w:r w:rsidR="008C04F5" w:rsidRPr="00A30AAC">
        <w:t xml:space="preserve">Funkcjonujące w wielu gospodarstwach kotłownie domowe, opalane </w:t>
      </w:r>
      <w:r w:rsidR="00A30AAC">
        <w:t>w dużej mierze</w:t>
      </w:r>
      <w:r w:rsidR="008C04F5" w:rsidRPr="00A30AAC">
        <w:t xml:space="preserve"> węglem</w:t>
      </w:r>
      <w:r w:rsidR="00C56CD7" w:rsidRPr="00A30AAC">
        <w:t>,</w:t>
      </w:r>
      <w:r w:rsidR="00E957A5">
        <w:t xml:space="preserve"> </w:t>
      </w:r>
      <w:r w:rsidR="00C82573" w:rsidRPr="00A30AAC">
        <w:t>są w większości przestarzałe</w:t>
      </w:r>
      <w:r w:rsidR="00E957A5">
        <w:t xml:space="preserve"> </w:t>
      </w:r>
      <w:r w:rsidR="00156B6F" w:rsidRPr="00A30AAC">
        <w:t xml:space="preserve">i </w:t>
      </w:r>
      <w:r w:rsidR="00B947EC" w:rsidRPr="00A30AAC">
        <w:t xml:space="preserve">klasyfikujące się w tzw. </w:t>
      </w:r>
      <w:r w:rsidR="0093397C">
        <w:t>n</w:t>
      </w:r>
      <w:r w:rsidR="00C56CD7" w:rsidRPr="00A30AAC">
        <w:t>iskoemisyjne</w:t>
      </w:r>
      <w:r w:rsidR="00E957A5">
        <w:t xml:space="preserve"> </w:t>
      </w:r>
      <w:r w:rsidR="00B947EC" w:rsidRPr="00A30AAC">
        <w:t>źródła wytwórcz</w:t>
      </w:r>
      <w:r w:rsidR="00C56CD7" w:rsidRPr="00A30AAC">
        <w:t>e</w:t>
      </w:r>
      <w:r w:rsidR="00C82573" w:rsidRPr="00A30AAC">
        <w:t xml:space="preserve">. </w:t>
      </w:r>
      <w:r w:rsidR="008C04F5" w:rsidRPr="00A30AAC">
        <w:t>Emitują one do atmosfery znaczne ilości gazów SO</w:t>
      </w:r>
      <w:r w:rsidR="008C04F5" w:rsidRPr="00A30AAC">
        <w:rPr>
          <w:vertAlign w:val="subscript"/>
        </w:rPr>
        <w:t>2</w:t>
      </w:r>
      <w:r w:rsidR="008C04F5" w:rsidRPr="00A30AAC">
        <w:t>, NO</w:t>
      </w:r>
      <w:r w:rsidR="008C04F5" w:rsidRPr="00A30AAC">
        <w:rPr>
          <w:vertAlign w:val="subscript"/>
        </w:rPr>
        <w:t>2</w:t>
      </w:r>
      <w:r w:rsidR="008C04F5" w:rsidRPr="00A30AAC">
        <w:t>, CO i CO</w:t>
      </w:r>
      <w:r w:rsidR="008C04F5" w:rsidRPr="00A30AAC">
        <w:rPr>
          <w:vertAlign w:val="subscript"/>
        </w:rPr>
        <w:t>2</w:t>
      </w:r>
      <w:r w:rsidR="00C56CD7" w:rsidRPr="00A30AAC">
        <w:t>.</w:t>
      </w:r>
      <w:r w:rsidR="00844D34">
        <w:t xml:space="preserve"> Innym istotnym źródłem energii cieplnej jest gaz – dostarczany do budynków siecią lub w butlach. </w:t>
      </w:r>
      <w:r w:rsidR="00D05973" w:rsidRPr="00844D34">
        <w:t xml:space="preserve">Inne źródła ciepła, w tym olej opałowy czy energia elektryczna, mają na tym terenie charakter </w:t>
      </w:r>
      <w:r w:rsidR="00C56CD7" w:rsidRPr="00844D34">
        <w:t>ś</w:t>
      </w:r>
      <w:r w:rsidR="00D05973" w:rsidRPr="00844D34">
        <w:t>ladowy.</w:t>
      </w:r>
    </w:p>
    <w:p w:rsidR="00FA5546" w:rsidRPr="00844D34" w:rsidRDefault="00FA5546" w:rsidP="00844D34">
      <w:r>
        <w:t xml:space="preserve">W ostatnich latach Władze Gminy przeprowadziły działania, w wyniku których zmodernizowano źródła ciepła w części budynków użyteczności publicznej poprzez </w:t>
      </w:r>
      <w:r w:rsidR="0093397C">
        <w:t xml:space="preserve">wymianę starych kotłów gazowych </w:t>
      </w:r>
      <w:r>
        <w:t xml:space="preserve">na nowe, opalane biomasą </w:t>
      </w:r>
      <w:r w:rsidR="004A5111">
        <w:t>– zrębkami drewnianymi. Jednocześnie w wyniku podobnych działań zamontowano łącznie 9 kolektorów słonecznych do produkcji CWU na budynkach użyteczności publicznej oraz 30 na budynkach prywatnych.</w:t>
      </w:r>
    </w:p>
    <w:p w:rsidR="008C04F5" w:rsidRPr="00844D34" w:rsidRDefault="00EB5AF4" w:rsidP="00736996">
      <w:pPr>
        <w:spacing w:after="0"/>
      </w:pPr>
      <w:r w:rsidRPr="00844D34">
        <w:lastRenderedPageBreak/>
        <w:t xml:space="preserve">Na ternie </w:t>
      </w:r>
      <w:r w:rsidR="008005A5" w:rsidRPr="00844D34">
        <w:t>G</w:t>
      </w:r>
      <w:r w:rsidRPr="00844D34">
        <w:t>miny</w:t>
      </w:r>
      <w:r w:rsidR="00C56CD7" w:rsidRPr="00844D34">
        <w:t>,</w:t>
      </w:r>
      <w:r w:rsidR="00E957A5">
        <w:t xml:space="preserve"> </w:t>
      </w:r>
      <w:r w:rsidR="00B947EC" w:rsidRPr="00844D34">
        <w:t>ze względu na lokalizację</w:t>
      </w:r>
      <w:r w:rsidR="00C56CD7" w:rsidRPr="00844D34">
        <w:t>,</w:t>
      </w:r>
      <w:r w:rsidR="00E957A5">
        <w:t xml:space="preserve"> </w:t>
      </w:r>
      <w:r w:rsidR="008005A5" w:rsidRPr="00844D34">
        <w:t>można wyróżnić</w:t>
      </w:r>
      <w:r w:rsidR="00E957A5">
        <w:t xml:space="preserve"> </w:t>
      </w:r>
      <w:r w:rsidR="008C04F5" w:rsidRPr="00844D34">
        <w:t>następujące grupy producentów i odbiorców ciepła:</w:t>
      </w:r>
    </w:p>
    <w:p w:rsidR="008005A5" w:rsidRPr="00844D34" w:rsidRDefault="008005A5" w:rsidP="0093397C">
      <w:pPr>
        <w:pStyle w:val="pkt1"/>
        <w:ind w:left="567"/>
      </w:pPr>
      <w:r w:rsidRPr="00844D34">
        <w:t>budynki jednorodzinne – do celów ogrzewania pomieszczeń i przygotowania ciepłej</w:t>
      </w:r>
      <w:r w:rsidR="00A20DD3">
        <w:t xml:space="preserve"> </w:t>
      </w:r>
      <w:r w:rsidR="00C56CD7" w:rsidRPr="00844D34">
        <w:t>wody użytkowej (c.w.u.);</w:t>
      </w:r>
    </w:p>
    <w:p w:rsidR="008005A5" w:rsidRPr="00844D34" w:rsidRDefault="008005A5" w:rsidP="0093397C">
      <w:pPr>
        <w:pStyle w:val="pkt1"/>
        <w:ind w:left="567"/>
      </w:pPr>
      <w:r w:rsidRPr="00844D34">
        <w:t>budynki wielorodzinne – do celów ogrzewania pomieszczeń i przygotowania ciepłej</w:t>
      </w:r>
      <w:r w:rsidR="00E957A5">
        <w:t xml:space="preserve"> </w:t>
      </w:r>
      <w:r w:rsidR="00C56CD7" w:rsidRPr="00844D34">
        <w:t>wody użytkowej;</w:t>
      </w:r>
    </w:p>
    <w:p w:rsidR="008005A5" w:rsidRPr="00844D34" w:rsidRDefault="008005A5" w:rsidP="0093397C">
      <w:pPr>
        <w:pStyle w:val="pkt1"/>
        <w:ind w:left="567"/>
      </w:pPr>
      <w:r w:rsidRPr="00844D34">
        <w:t>instytucje użyteczności publicznej – do celów ogrzewania pomieszczeń i przyg</w:t>
      </w:r>
      <w:r w:rsidR="00C56CD7" w:rsidRPr="00844D34">
        <w:t>otowania ciepłej wody użytkowej;</w:t>
      </w:r>
    </w:p>
    <w:p w:rsidR="00736996" w:rsidRPr="0096653B" w:rsidRDefault="008005A5" w:rsidP="0093397C">
      <w:pPr>
        <w:pStyle w:val="pkt1"/>
        <w:ind w:left="567"/>
      </w:pPr>
      <w:r w:rsidRPr="0096653B">
        <w:t>odbiorcy przemysłowi wykorzystujący ciepło w instalacjach przemysłowy</w:t>
      </w:r>
      <w:r w:rsidR="00736996" w:rsidRPr="0096653B">
        <w:t>ch do procesów technolog</w:t>
      </w:r>
      <w:r w:rsidR="00C56CD7" w:rsidRPr="0096653B">
        <w:t>icznych;</w:t>
      </w:r>
    </w:p>
    <w:p w:rsidR="00736996" w:rsidRPr="0096653B" w:rsidRDefault="00736996" w:rsidP="0093397C">
      <w:pPr>
        <w:pStyle w:val="pkt1"/>
        <w:ind w:left="567"/>
      </w:pPr>
      <w:r w:rsidRPr="0096653B">
        <w:t>o</w:t>
      </w:r>
      <w:r w:rsidR="008005A5" w:rsidRPr="0096653B">
        <w:t>dbiorcy ciepła na cele bytowe są jednocześnie jego producentami.</w:t>
      </w:r>
    </w:p>
    <w:p w:rsidR="001321D1" w:rsidRPr="0096653B" w:rsidRDefault="008C04F5" w:rsidP="0032653A">
      <w:pPr>
        <w:spacing w:before="360"/>
        <w:rPr>
          <w:noProof/>
          <w:lang w:eastAsia="pl-PL"/>
        </w:rPr>
      </w:pPr>
      <w:r w:rsidRPr="0096653B">
        <w:rPr>
          <w:noProof/>
          <w:lang w:eastAsia="pl-PL"/>
        </w:rPr>
        <w:t xml:space="preserve">Struktura zużycia paliw na cele grzewcze wynika z kilku elementów, przede wszystkim paliwa stałe są paliwami najtańszymi i </w:t>
      </w:r>
      <w:r w:rsidR="0032653A" w:rsidRPr="0096653B">
        <w:rPr>
          <w:noProof/>
          <w:lang w:eastAsia="pl-PL"/>
        </w:rPr>
        <w:t>względnie łatwo dostępnymi</w:t>
      </w:r>
      <w:r w:rsidRPr="0096653B">
        <w:rPr>
          <w:noProof/>
          <w:lang w:eastAsia="pl-PL"/>
        </w:rPr>
        <w:t xml:space="preserve"> na </w:t>
      </w:r>
      <w:r w:rsidR="00EB5AF4" w:rsidRPr="0096653B">
        <w:rPr>
          <w:noProof/>
          <w:lang w:eastAsia="pl-PL"/>
        </w:rPr>
        <w:t xml:space="preserve">całym omawianym </w:t>
      </w:r>
      <w:r w:rsidRPr="0096653B">
        <w:rPr>
          <w:noProof/>
          <w:lang w:eastAsia="pl-PL"/>
        </w:rPr>
        <w:t xml:space="preserve">obszarze. </w:t>
      </w:r>
      <w:r w:rsidR="00400A7A" w:rsidRPr="0096653B">
        <w:rPr>
          <w:noProof/>
          <w:lang w:eastAsia="pl-PL"/>
        </w:rPr>
        <w:t>Olej opałowy ze względu na konieczność stosowania nowych pieców oraz jego ceny jest stosowany do ogrzewania na niewielką skalę</w:t>
      </w:r>
      <w:r w:rsidR="00867CAA" w:rsidRPr="0096653B">
        <w:rPr>
          <w:noProof/>
          <w:lang w:eastAsia="pl-PL"/>
        </w:rPr>
        <w:t>.</w:t>
      </w:r>
    </w:p>
    <w:p w:rsidR="001A181F" w:rsidRPr="0096653B" w:rsidRDefault="001A181F" w:rsidP="001D19B7">
      <w:r w:rsidRPr="0096653B">
        <w:t xml:space="preserve">W poniższej tabeli przedstawiono zużycie poszczególnych nośników energii dla </w:t>
      </w:r>
      <w:r w:rsidR="00D05973" w:rsidRPr="0096653B">
        <w:t xml:space="preserve">celów grzewczych na obszarze Gminy </w:t>
      </w:r>
      <w:r w:rsidR="00CC33EF" w:rsidRPr="0096653B">
        <w:t>Cieszanów</w:t>
      </w:r>
      <w:r w:rsidR="00D05973" w:rsidRPr="0096653B">
        <w:t xml:space="preserve"> w 201</w:t>
      </w:r>
      <w:r w:rsidR="0096653B">
        <w:t>3</w:t>
      </w:r>
      <w:r w:rsidR="00D05973" w:rsidRPr="0096653B">
        <w:t xml:space="preserve"> roku.</w:t>
      </w:r>
    </w:p>
    <w:p w:rsidR="001B52FE" w:rsidRDefault="001B52FE" w:rsidP="00AB7070">
      <w:pPr>
        <w:pStyle w:val="Legenda"/>
        <w:keepNext/>
        <w:spacing w:before="240" w:after="120"/>
        <w:jc w:val="both"/>
      </w:pPr>
      <w:bookmarkStart w:id="142" w:name="_Toc485157751"/>
      <w:r w:rsidRPr="001B52FE">
        <w:rPr>
          <w:b/>
        </w:rPr>
        <w:t xml:space="preserve">Tabela </w:t>
      </w:r>
      <w:r w:rsidR="00B425C2" w:rsidRPr="001B52FE">
        <w:rPr>
          <w:b/>
        </w:rPr>
        <w:fldChar w:fldCharType="begin"/>
      </w:r>
      <w:r w:rsidRPr="001B52FE">
        <w:rPr>
          <w:b/>
        </w:rPr>
        <w:instrText xml:space="preserve"> SEQ Tabela \* ARABIC </w:instrText>
      </w:r>
      <w:r w:rsidR="00B425C2" w:rsidRPr="001B52FE">
        <w:rPr>
          <w:b/>
        </w:rPr>
        <w:fldChar w:fldCharType="separate"/>
      </w:r>
      <w:r w:rsidR="00B9610B">
        <w:rPr>
          <w:b/>
          <w:noProof/>
        </w:rPr>
        <w:t>6</w:t>
      </w:r>
      <w:r w:rsidR="00B425C2" w:rsidRPr="001B52FE">
        <w:rPr>
          <w:b/>
        </w:rPr>
        <w:fldChar w:fldCharType="end"/>
      </w:r>
      <w:r w:rsidRPr="001B52FE">
        <w:rPr>
          <w:b/>
        </w:rPr>
        <w:t>.</w:t>
      </w:r>
      <w:r w:rsidRPr="001B52FE">
        <w:t>Energia cieplna i jej źródła na terenie Gminy Cieszanów</w:t>
      </w:r>
      <w:r w:rsidR="009A4007">
        <w:t>.</w:t>
      </w:r>
      <w:r w:rsidRPr="001B52FE">
        <w:rPr>
          <w:rStyle w:val="Odwoanieprzypisudolnego"/>
        </w:rPr>
        <w:footnoteReference w:id="39"/>
      </w:r>
      <w:bookmarkEnd w:id="1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997"/>
      </w:tblGrid>
      <w:tr w:rsidR="001A181F" w:rsidRPr="001B52FE" w:rsidTr="001B52FE">
        <w:trPr>
          <w:jc w:val="center"/>
        </w:trPr>
        <w:tc>
          <w:tcPr>
            <w:tcW w:w="0" w:type="auto"/>
            <w:shd w:val="clear" w:color="auto" w:fill="auto"/>
            <w:vAlign w:val="center"/>
          </w:tcPr>
          <w:p w:rsidR="001A181F" w:rsidRPr="001B52FE" w:rsidRDefault="00D05973" w:rsidP="00736996">
            <w:pPr>
              <w:spacing w:after="0" w:line="240" w:lineRule="auto"/>
              <w:ind w:firstLine="0"/>
              <w:jc w:val="center"/>
              <w:rPr>
                <w:b/>
              </w:rPr>
            </w:pPr>
            <w:r w:rsidRPr="001B52FE">
              <w:rPr>
                <w:b/>
                <w:sz w:val="22"/>
                <w:szCs w:val="22"/>
              </w:rPr>
              <w:t>Źródło ciepła</w:t>
            </w:r>
          </w:p>
        </w:tc>
        <w:tc>
          <w:tcPr>
            <w:tcW w:w="0" w:type="auto"/>
            <w:shd w:val="clear" w:color="auto" w:fill="auto"/>
            <w:vAlign w:val="center"/>
          </w:tcPr>
          <w:p w:rsidR="001A181F" w:rsidRPr="001B52FE" w:rsidRDefault="001A181F" w:rsidP="00736996">
            <w:pPr>
              <w:spacing w:after="0" w:line="240" w:lineRule="auto"/>
              <w:ind w:firstLine="0"/>
              <w:jc w:val="center"/>
              <w:rPr>
                <w:b/>
              </w:rPr>
            </w:pPr>
            <w:r w:rsidRPr="001B52FE">
              <w:rPr>
                <w:b/>
                <w:sz w:val="22"/>
                <w:szCs w:val="22"/>
              </w:rPr>
              <w:t>Energia [MWh/rok]</w:t>
            </w:r>
          </w:p>
        </w:tc>
      </w:tr>
      <w:tr w:rsidR="00D05973" w:rsidRPr="001B52FE" w:rsidTr="001B52FE">
        <w:trPr>
          <w:jc w:val="center"/>
        </w:trPr>
        <w:tc>
          <w:tcPr>
            <w:tcW w:w="0" w:type="auto"/>
            <w:shd w:val="clear" w:color="auto" w:fill="auto"/>
            <w:vAlign w:val="center"/>
          </w:tcPr>
          <w:p w:rsidR="00D05973" w:rsidRPr="001B52FE" w:rsidRDefault="001B52FE" w:rsidP="00736996">
            <w:pPr>
              <w:spacing w:after="0" w:line="240" w:lineRule="auto"/>
              <w:ind w:firstLine="0"/>
              <w:jc w:val="left"/>
            </w:pPr>
            <w:r>
              <w:rPr>
                <w:sz w:val="22"/>
                <w:szCs w:val="22"/>
              </w:rPr>
              <w:t>w</w:t>
            </w:r>
            <w:r w:rsidR="00D05973" w:rsidRPr="001B52FE">
              <w:rPr>
                <w:sz w:val="22"/>
                <w:szCs w:val="22"/>
              </w:rPr>
              <w:t>ęgiel</w:t>
            </w:r>
          </w:p>
        </w:tc>
        <w:tc>
          <w:tcPr>
            <w:tcW w:w="0" w:type="auto"/>
            <w:shd w:val="clear" w:color="auto" w:fill="auto"/>
          </w:tcPr>
          <w:p w:rsidR="00D05973" w:rsidRPr="001B52FE" w:rsidRDefault="0096653B" w:rsidP="001B52FE">
            <w:pPr>
              <w:spacing w:after="0" w:line="240" w:lineRule="auto"/>
              <w:ind w:firstLine="0"/>
              <w:jc w:val="center"/>
            </w:pPr>
            <w:r w:rsidRPr="001B52FE">
              <w:rPr>
                <w:sz w:val="22"/>
                <w:szCs w:val="22"/>
              </w:rPr>
              <w:t>7 916,66</w:t>
            </w:r>
          </w:p>
        </w:tc>
      </w:tr>
      <w:tr w:rsidR="00D05973" w:rsidRPr="001B52FE" w:rsidTr="001B52FE">
        <w:trPr>
          <w:jc w:val="center"/>
        </w:trPr>
        <w:tc>
          <w:tcPr>
            <w:tcW w:w="0" w:type="auto"/>
            <w:shd w:val="clear" w:color="auto" w:fill="auto"/>
            <w:vAlign w:val="center"/>
          </w:tcPr>
          <w:p w:rsidR="00D05973" w:rsidRPr="001B52FE" w:rsidRDefault="001B52FE" w:rsidP="00736996">
            <w:pPr>
              <w:spacing w:after="0" w:line="240" w:lineRule="auto"/>
              <w:ind w:firstLine="0"/>
              <w:jc w:val="left"/>
            </w:pPr>
            <w:r>
              <w:rPr>
                <w:sz w:val="22"/>
                <w:szCs w:val="22"/>
              </w:rPr>
              <w:t>b</w:t>
            </w:r>
            <w:r w:rsidR="00E46C23" w:rsidRPr="001B52FE">
              <w:rPr>
                <w:sz w:val="22"/>
                <w:szCs w:val="22"/>
              </w:rPr>
              <w:t>iomasa</w:t>
            </w:r>
          </w:p>
        </w:tc>
        <w:tc>
          <w:tcPr>
            <w:tcW w:w="0" w:type="auto"/>
            <w:shd w:val="clear" w:color="auto" w:fill="auto"/>
          </w:tcPr>
          <w:p w:rsidR="00D05973" w:rsidRPr="001B52FE" w:rsidRDefault="0096653B" w:rsidP="001B52FE">
            <w:pPr>
              <w:spacing w:after="0" w:line="240" w:lineRule="auto"/>
              <w:ind w:firstLine="0"/>
              <w:jc w:val="center"/>
            </w:pPr>
            <w:r w:rsidRPr="001B52FE">
              <w:rPr>
                <w:sz w:val="22"/>
                <w:szCs w:val="22"/>
              </w:rPr>
              <w:t>1</w:t>
            </w:r>
            <w:r w:rsidR="00E46C23" w:rsidRPr="001B52FE">
              <w:rPr>
                <w:sz w:val="22"/>
                <w:szCs w:val="22"/>
              </w:rPr>
              <w:t>1 </w:t>
            </w:r>
            <w:r w:rsidRPr="001B52FE">
              <w:rPr>
                <w:sz w:val="22"/>
                <w:szCs w:val="22"/>
              </w:rPr>
              <w:t>6</w:t>
            </w:r>
            <w:r w:rsidR="00E46C23" w:rsidRPr="001B52FE">
              <w:rPr>
                <w:sz w:val="22"/>
                <w:szCs w:val="22"/>
              </w:rPr>
              <w:t>63,42</w:t>
            </w:r>
          </w:p>
        </w:tc>
      </w:tr>
      <w:tr w:rsidR="00D05973" w:rsidRPr="001B52FE" w:rsidTr="001B52FE">
        <w:trPr>
          <w:jc w:val="center"/>
        </w:trPr>
        <w:tc>
          <w:tcPr>
            <w:tcW w:w="0" w:type="auto"/>
            <w:shd w:val="clear" w:color="auto" w:fill="auto"/>
            <w:vAlign w:val="center"/>
          </w:tcPr>
          <w:p w:rsidR="00D05973" w:rsidRPr="001B52FE" w:rsidRDefault="001B52FE" w:rsidP="00736996">
            <w:pPr>
              <w:spacing w:after="0" w:line="240" w:lineRule="auto"/>
              <w:ind w:firstLine="0"/>
              <w:jc w:val="left"/>
            </w:pPr>
            <w:r>
              <w:rPr>
                <w:sz w:val="22"/>
                <w:szCs w:val="22"/>
              </w:rPr>
              <w:t>g</w:t>
            </w:r>
            <w:r w:rsidR="0096653B" w:rsidRPr="001B52FE">
              <w:rPr>
                <w:sz w:val="22"/>
                <w:szCs w:val="22"/>
              </w:rPr>
              <w:t>az sieciowy</w:t>
            </w:r>
          </w:p>
        </w:tc>
        <w:tc>
          <w:tcPr>
            <w:tcW w:w="0" w:type="auto"/>
            <w:shd w:val="clear" w:color="auto" w:fill="auto"/>
          </w:tcPr>
          <w:p w:rsidR="00D05973" w:rsidRPr="001B52FE" w:rsidRDefault="0096653B" w:rsidP="001B52FE">
            <w:pPr>
              <w:spacing w:after="0" w:line="240" w:lineRule="auto"/>
              <w:ind w:firstLine="0"/>
              <w:jc w:val="center"/>
            </w:pPr>
            <w:r w:rsidRPr="001B52FE">
              <w:rPr>
                <w:sz w:val="22"/>
                <w:szCs w:val="22"/>
              </w:rPr>
              <w:t>4</w:t>
            </w:r>
            <w:r w:rsidR="00E46C23" w:rsidRPr="001B52FE">
              <w:rPr>
                <w:sz w:val="22"/>
                <w:szCs w:val="22"/>
              </w:rPr>
              <w:t> 695,5</w:t>
            </w:r>
          </w:p>
        </w:tc>
      </w:tr>
      <w:tr w:rsidR="00D05973" w:rsidRPr="001B52FE" w:rsidTr="001B52FE">
        <w:trPr>
          <w:jc w:val="center"/>
        </w:trPr>
        <w:tc>
          <w:tcPr>
            <w:tcW w:w="0" w:type="auto"/>
            <w:shd w:val="clear" w:color="auto" w:fill="auto"/>
            <w:vAlign w:val="center"/>
          </w:tcPr>
          <w:p w:rsidR="00D05973" w:rsidRPr="001B52FE" w:rsidRDefault="001B52FE" w:rsidP="00736996">
            <w:pPr>
              <w:spacing w:after="0" w:line="240" w:lineRule="auto"/>
              <w:ind w:firstLine="0"/>
              <w:jc w:val="left"/>
            </w:pPr>
            <w:r>
              <w:rPr>
                <w:sz w:val="22"/>
                <w:szCs w:val="22"/>
              </w:rPr>
              <w:t>g</w:t>
            </w:r>
            <w:r w:rsidR="0096653B" w:rsidRPr="001B52FE">
              <w:rPr>
                <w:sz w:val="22"/>
                <w:szCs w:val="22"/>
              </w:rPr>
              <w:t>az z butli</w:t>
            </w:r>
          </w:p>
        </w:tc>
        <w:tc>
          <w:tcPr>
            <w:tcW w:w="0" w:type="auto"/>
            <w:shd w:val="clear" w:color="auto" w:fill="auto"/>
          </w:tcPr>
          <w:p w:rsidR="00D05973" w:rsidRPr="001B52FE" w:rsidRDefault="0096653B" w:rsidP="001B52FE">
            <w:pPr>
              <w:spacing w:after="0" w:line="240" w:lineRule="auto"/>
              <w:ind w:firstLine="0"/>
              <w:jc w:val="center"/>
            </w:pPr>
            <w:r w:rsidRPr="001B52FE">
              <w:rPr>
                <w:sz w:val="22"/>
                <w:szCs w:val="22"/>
              </w:rPr>
              <w:t>1 013,66</w:t>
            </w:r>
          </w:p>
        </w:tc>
      </w:tr>
      <w:tr w:rsidR="00FA5546" w:rsidRPr="001B52FE" w:rsidTr="001B52FE">
        <w:trPr>
          <w:jc w:val="center"/>
        </w:trPr>
        <w:tc>
          <w:tcPr>
            <w:tcW w:w="0" w:type="auto"/>
            <w:shd w:val="clear" w:color="auto" w:fill="auto"/>
            <w:vAlign w:val="center"/>
          </w:tcPr>
          <w:p w:rsidR="00FA5546" w:rsidRPr="001B52FE" w:rsidRDefault="001B52FE" w:rsidP="001B52FE">
            <w:pPr>
              <w:spacing w:after="0" w:line="240" w:lineRule="auto"/>
              <w:ind w:firstLine="0"/>
              <w:jc w:val="left"/>
            </w:pPr>
            <w:r>
              <w:rPr>
                <w:sz w:val="22"/>
                <w:szCs w:val="22"/>
              </w:rPr>
              <w:t>e</w:t>
            </w:r>
            <w:r w:rsidR="00FA5546" w:rsidRPr="001B52FE">
              <w:rPr>
                <w:sz w:val="22"/>
                <w:szCs w:val="22"/>
              </w:rPr>
              <w:t xml:space="preserve">nergia </w:t>
            </w:r>
            <w:r>
              <w:rPr>
                <w:sz w:val="22"/>
                <w:szCs w:val="22"/>
              </w:rPr>
              <w:t>s</w:t>
            </w:r>
            <w:r w:rsidR="00FA5546" w:rsidRPr="001B52FE">
              <w:rPr>
                <w:sz w:val="22"/>
                <w:szCs w:val="22"/>
              </w:rPr>
              <w:t>łoneczna</w:t>
            </w:r>
          </w:p>
        </w:tc>
        <w:tc>
          <w:tcPr>
            <w:tcW w:w="0" w:type="auto"/>
            <w:shd w:val="clear" w:color="auto" w:fill="auto"/>
          </w:tcPr>
          <w:p w:rsidR="00FA5546" w:rsidRPr="001B52FE" w:rsidRDefault="00FA5546" w:rsidP="001B52FE">
            <w:pPr>
              <w:spacing w:after="0" w:line="240" w:lineRule="auto"/>
              <w:ind w:firstLine="0"/>
              <w:jc w:val="center"/>
            </w:pPr>
            <w:r w:rsidRPr="001B52FE">
              <w:rPr>
                <w:sz w:val="22"/>
                <w:szCs w:val="22"/>
              </w:rPr>
              <w:t>57,13</w:t>
            </w:r>
          </w:p>
        </w:tc>
      </w:tr>
      <w:tr w:rsidR="001A181F" w:rsidRPr="001B52FE" w:rsidTr="001B52FE">
        <w:trPr>
          <w:jc w:val="center"/>
        </w:trPr>
        <w:tc>
          <w:tcPr>
            <w:tcW w:w="0" w:type="auto"/>
            <w:shd w:val="clear" w:color="auto" w:fill="auto"/>
            <w:vAlign w:val="center"/>
          </w:tcPr>
          <w:p w:rsidR="001A181F" w:rsidRPr="001B52FE" w:rsidRDefault="001A181F" w:rsidP="00736996">
            <w:pPr>
              <w:spacing w:after="0" w:line="240" w:lineRule="auto"/>
              <w:ind w:firstLine="0"/>
              <w:jc w:val="left"/>
              <w:rPr>
                <w:b/>
              </w:rPr>
            </w:pPr>
            <w:r w:rsidRPr="001B52FE">
              <w:rPr>
                <w:b/>
                <w:sz w:val="22"/>
                <w:szCs w:val="22"/>
              </w:rPr>
              <w:t>RAZEM</w:t>
            </w:r>
          </w:p>
        </w:tc>
        <w:tc>
          <w:tcPr>
            <w:tcW w:w="0" w:type="auto"/>
            <w:shd w:val="clear" w:color="auto" w:fill="auto"/>
          </w:tcPr>
          <w:p w:rsidR="001A181F" w:rsidRPr="001B52FE" w:rsidRDefault="0096653B" w:rsidP="001B52FE">
            <w:pPr>
              <w:spacing w:after="0" w:line="240" w:lineRule="auto"/>
              <w:ind w:firstLine="0"/>
              <w:jc w:val="center"/>
              <w:rPr>
                <w:b/>
              </w:rPr>
            </w:pPr>
            <w:r w:rsidRPr="001B52FE">
              <w:rPr>
                <w:b/>
                <w:sz w:val="22"/>
                <w:szCs w:val="22"/>
              </w:rPr>
              <w:t>2</w:t>
            </w:r>
            <w:r w:rsidR="00E46C23" w:rsidRPr="001B52FE">
              <w:rPr>
                <w:b/>
                <w:sz w:val="22"/>
                <w:szCs w:val="22"/>
              </w:rPr>
              <w:t>5</w:t>
            </w:r>
            <w:r w:rsidR="00FA5546" w:rsidRPr="001B52FE">
              <w:rPr>
                <w:b/>
                <w:sz w:val="22"/>
                <w:szCs w:val="22"/>
              </w:rPr>
              <w:t> 346,37</w:t>
            </w:r>
          </w:p>
        </w:tc>
      </w:tr>
    </w:tbl>
    <w:p w:rsidR="00D05973" w:rsidRPr="0096653B" w:rsidRDefault="00D05973" w:rsidP="00736996"/>
    <w:p w:rsidR="00DC2191" w:rsidRPr="00CA2143" w:rsidRDefault="001321D1" w:rsidP="00F231EB">
      <w:r w:rsidRPr="0096653B">
        <w:t>Ogromn</w:t>
      </w:r>
      <w:r w:rsidR="00BC0010" w:rsidRPr="0096653B">
        <w:t>y</w:t>
      </w:r>
      <w:r w:rsidR="00E957A5">
        <w:t xml:space="preserve"> </w:t>
      </w:r>
      <w:r w:rsidR="00876C7A" w:rsidRPr="00CA2143">
        <w:t>wpływ na</w:t>
      </w:r>
      <w:r w:rsidR="00E957A5">
        <w:t xml:space="preserve"> </w:t>
      </w:r>
      <w:r w:rsidR="00BC0010" w:rsidRPr="00CA2143">
        <w:t xml:space="preserve">zużycie energii </w:t>
      </w:r>
      <w:r w:rsidR="00FD3649" w:rsidRPr="00CA2143">
        <w:t xml:space="preserve">w </w:t>
      </w:r>
      <w:r w:rsidRPr="00CA2143">
        <w:t>ciepłownictwie ma termomodernizacja. Okna spełniające aktualne normy</w:t>
      </w:r>
      <w:r w:rsidR="00BC0010" w:rsidRPr="00CA2143">
        <w:t xml:space="preserve"> dotyczące współczynnika przenikania ciepła</w:t>
      </w:r>
      <w:r w:rsidRPr="00CA2143">
        <w:t>, ocieplenie ścian, czy stropodachu</w:t>
      </w:r>
      <w:r w:rsidR="00FD3649" w:rsidRPr="00CA2143">
        <w:t>,</w:t>
      </w:r>
      <w:r w:rsidRPr="00CA2143">
        <w:t xml:space="preserve"> pomaga znacznie obniżyć koszty ogrzewania budynku. Ważnym aspektem wpływającym na energochłonność budynków jest kwestia izolacyjności cieplnej przegród</w:t>
      </w:r>
      <w:r w:rsidR="00FD3649" w:rsidRPr="00CA2143">
        <w:t>,</w:t>
      </w:r>
      <w:r w:rsidR="00E957A5">
        <w:t xml:space="preserve"> </w:t>
      </w:r>
      <w:r w:rsidRPr="00CA2143">
        <w:rPr>
          <w:rFonts w:cs="TimesNewRomanPSMT"/>
        </w:rPr>
        <w:lastRenderedPageBreak/>
        <w:t>określana za pomocą współczynnika przenikania ciepła. Kwestie te opisane zostały, jako maksymalne wartości współczynnika przenikania ciepła</w:t>
      </w:r>
      <w:r w:rsidR="00FD3649" w:rsidRPr="00CA2143">
        <w:rPr>
          <w:rFonts w:cs="TimesNewRomanPSMT"/>
        </w:rPr>
        <w:t>,</w:t>
      </w:r>
      <w:r w:rsidRPr="00CA2143">
        <w:rPr>
          <w:rFonts w:cs="TimesNewRomanPSMT"/>
        </w:rPr>
        <w:t xml:space="preserve"> w </w:t>
      </w:r>
      <w:r w:rsidRPr="00CA2143">
        <w:t>Rozporządzeniu Ministra Transportu, Budownictwa i Gospodarki Morskiej w sprawie warunków technicznych, jakim powinny odpowiadać budynki i ich usytuowanie.</w:t>
      </w:r>
      <w:r w:rsidRPr="00CA2143">
        <w:rPr>
          <w:rStyle w:val="Odwoanieprzypisudolnego"/>
        </w:rPr>
        <w:footnoteReference w:id="40"/>
      </w:r>
      <w:r w:rsidR="00BC0010" w:rsidRPr="00CA2143">
        <w:t xml:space="preserve"> Wa</w:t>
      </w:r>
      <w:r w:rsidR="00FD3649" w:rsidRPr="00CA2143">
        <w:t>rt</w:t>
      </w:r>
      <w:r w:rsidR="00BC0010" w:rsidRPr="00CA2143">
        <w:t>o tu podkreślić, że samorządy są zobligowane do sporządzenia świadectw charakterystyki energetycznej</w:t>
      </w:r>
      <w:r w:rsidR="00DC2191" w:rsidRPr="00CA2143">
        <w:t>. Świadectwo charakterystyki energetycznej jest wymagane w przypadku obiektów użyteczności publicznej – dokładniej budynków o powierzchni użytkowej przekraczającej 250</w:t>
      </w:r>
      <w:r w:rsidR="009A4007">
        <w:t> </w:t>
      </w:r>
      <w:r w:rsidR="00DC2191" w:rsidRPr="00CA2143">
        <w:t>m</w:t>
      </w:r>
      <w:r w:rsidR="00DC2191" w:rsidRPr="00CA2143">
        <w:rPr>
          <w:vertAlign w:val="superscript"/>
        </w:rPr>
        <w:t>2</w:t>
      </w:r>
      <w:r w:rsidR="009A4007">
        <w:t xml:space="preserve"> zajmowanych przez: o</w:t>
      </w:r>
      <w:r w:rsidR="00DC2191" w:rsidRPr="00CA2143">
        <w:t>r</w:t>
      </w:r>
      <w:r w:rsidR="009A4007">
        <w:t>g</w:t>
      </w:r>
      <w:r w:rsidR="00DC2191" w:rsidRPr="00CA2143">
        <w:t>any wymiaru sprawiedliwości, prokuraturę oraz administrację publiczną, w których obsługiwani są interesanci. W tych budynkach należy ponadto w widocznym miejscu umieścić kopię świadectwa. Obowiązek jej umieszczenia dotyczy także budynków o</w:t>
      </w:r>
      <w:r w:rsidR="00FD3649" w:rsidRPr="00CA2143">
        <w:t> </w:t>
      </w:r>
      <w:r w:rsidR="00DC2191" w:rsidRPr="00CA2143">
        <w:t>powierzchn</w:t>
      </w:r>
      <w:r w:rsidR="00FD3649" w:rsidRPr="00CA2143">
        <w:t>i użytkowej przekraczającej 500</w:t>
      </w:r>
      <w:r w:rsidR="009A4007">
        <w:t> </w:t>
      </w:r>
      <w:r w:rsidR="00DC2191" w:rsidRPr="00CA2143">
        <w:t>m</w:t>
      </w:r>
      <w:r w:rsidR="00DC2191" w:rsidRPr="00CA2143">
        <w:rPr>
          <w:vertAlign w:val="superscript"/>
        </w:rPr>
        <w:t>2</w:t>
      </w:r>
      <w:r w:rsidR="00DC2191" w:rsidRPr="00CA2143">
        <w:t>, w których są</w:t>
      </w:r>
      <w:r w:rsidR="00FD3649" w:rsidRPr="00CA2143">
        <w:t xml:space="preserve"> świadczone usługi dla ludności</w:t>
      </w:r>
      <w:r w:rsidR="00DC2191" w:rsidRPr="00CA2143">
        <w:t xml:space="preserve"> i dla których wykonano takie świadectwa.</w:t>
      </w:r>
      <w:r w:rsidR="00DC2191" w:rsidRPr="00CA2143">
        <w:rPr>
          <w:rStyle w:val="Odwoanieprzypisudolnego"/>
        </w:rPr>
        <w:footnoteReference w:id="41"/>
      </w:r>
    </w:p>
    <w:p w:rsidR="00F231EB" w:rsidRDefault="001321D1" w:rsidP="009A4007">
      <w:r w:rsidRPr="00CA2143">
        <w:t>Zapotrzebowanie na działania termomodernizacyjne obliczyć można dokonując analizy współczynnika przenikania ciepła U</w:t>
      </w:r>
      <w:r w:rsidRPr="00CA2143">
        <w:rPr>
          <w:vertAlign w:val="subscript"/>
        </w:rPr>
        <w:t>C</w:t>
      </w:r>
      <w:r w:rsidRPr="00CA2143">
        <w:t xml:space="preserve"> budynków</w:t>
      </w:r>
      <w:r w:rsidR="00FD3649" w:rsidRPr="00CA2143">
        <w:t>,</w:t>
      </w:r>
      <w:r w:rsidRPr="00CA2143">
        <w:t xml:space="preserve"> zgodnie z Polskimi Normami dotyczącymi obliczania oporu cieplnego i współczynnika przenikania c</w:t>
      </w:r>
      <w:r w:rsidR="00243E11" w:rsidRPr="00CA2143">
        <w:t xml:space="preserve">iepła oraz przenoszenia ciepła </w:t>
      </w:r>
      <w:r w:rsidRPr="00CA2143">
        <w:t>przez grunt. Oblicza się je w odniesieniu do r</w:t>
      </w:r>
      <w:r w:rsidR="00243E11" w:rsidRPr="00CA2143">
        <w:t xml:space="preserve">óżnicy temperatury zewnętrznej </w:t>
      </w:r>
      <w:r w:rsidRPr="00CA2143">
        <w:t>od temperatury wewnątrz pomieszczenia (min. od wymaganej temperatury obliczeniowej). Wartości te nie mogą być większe dla poszczególnych rodz</w:t>
      </w:r>
      <w:r w:rsidR="00243E11" w:rsidRPr="00CA2143">
        <w:t xml:space="preserve">ajów przegród niż te określone </w:t>
      </w:r>
      <w:r w:rsidRPr="00CA2143">
        <w:t>w w/w Rozporządzeniu.</w:t>
      </w:r>
    </w:p>
    <w:p w:rsidR="009A4007" w:rsidRDefault="009A4007" w:rsidP="00AB7070">
      <w:pPr>
        <w:pStyle w:val="Legenda"/>
        <w:keepNext/>
        <w:spacing w:before="240" w:after="120"/>
        <w:jc w:val="both"/>
      </w:pPr>
      <w:bookmarkStart w:id="143" w:name="_Toc485157752"/>
      <w:r w:rsidRPr="009A4007">
        <w:rPr>
          <w:b/>
        </w:rPr>
        <w:t xml:space="preserve">Tabela </w:t>
      </w:r>
      <w:r w:rsidR="00B425C2" w:rsidRPr="009A4007">
        <w:rPr>
          <w:b/>
        </w:rPr>
        <w:fldChar w:fldCharType="begin"/>
      </w:r>
      <w:r w:rsidRPr="009A4007">
        <w:rPr>
          <w:b/>
        </w:rPr>
        <w:instrText xml:space="preserve"> SEQ Tabela \* ARABIC </w:instrText>
      </w:r>
      <w:r w:rsidR="00B425C2" w:rsidRPr="009A4007">
        <w:rPr>
          <w:b/>
        </w:rPr>
        <w:fldChar w:fldCharType="separate"/>
      </w:r>
      <w:r w:rsidR="00B9610B">
        <w:rPr>
          <w:b/>
          <w:noProof/>
        </w:rPr>
        <w:t>7</w:t>
      </w:r>
      <w:r w:rsidR="00B425C2" w:rsidRPr="009A4007">
        <w:rPr>
          <w:b/>
        </w:rPr>
        <w:fldChar w:fldCharType="end"/>
      </w:r>
      <w:r w:rsidRPr="009A4007">
        <w:rPr>
          <w:b/>
        </w:rPr>
        <w:t xml:space="preserve">. </w:t>
      </w:r>
      <w:r>
        <w:t>W</w:t>
      </w:r>
      <w:r w:rsidRPr="0046132A">
        <w:t>artości współczynnika przenikania ciepła U</w:t>
      </w:r>
      <w:r w:rsidRPr="0046132A">
        <w:rPr>
          <w:vertAlign w:val="subscript"/>
        </w:rPr>
        <w:t>C</w:t>
      </w:r>
      <w:r w:rsidRPr="0046132A">
        <w:t xml:space="preserve"> ścian, dachów, stropów</w:t>
      </w:r>
      <w:r w:rsidR="00A20DD3">
        <w:t xml:space="preserve"> </w:t>
      </w:r>
      <w:r w:rsidRPr="0046132A">
        <w:t>i stropodachów dla wszystkich rodzajów budynków.</w:t>
      </w:r>
      <w:r w:rsidRPr="0046132A">
        <w:rPr>
          <w:rStyle w:val="Odwoanieprzypisudolnego"/>
        </w:rPr>
        <w:footnoteReference w:id="42"/>
      </w:r>
      <w:bookmarkEnd w:id="1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0"/>
        <w:gridCol w:w="1559"/>
        <w:gridCol w:w="1591"/>
      </w:tblGrid>
      <w:tr w:rsidR="001321D1" w:rsidRPr="00F231EB" w:rsidTr="00FD3649">
        <w:trPr>
          <w:trHeight w:hRule="exact" w:val="679"/>
          <w:jc w:val="center"/>
        </w:trPr>
        <w:tc>
          <w:tcPr>
            <w:tcW w:w="5720" w:type="dxa"/>
            <w:vMerge w:val="restart"/>
            <w:tcBorders>
              <w:top w:val="nil"/>
              <w:left w:val="nil"/>
            </w:tcBorders>
            <w:shd w:val="clear" w:color="auto" w:fill="FFFFFF" w:themeFill="background1"/>
          </w:tcPr>
          <w:p w:rsidR="001321D1" w:rsidRPr="00F231EB" w:rsidRDefault="001321D1" w:rsidP="00F231EB">
            <w:pPr>
              <w:spacing w:after="0" w:line="240" w:lineRule="auto"/>
              <w:ind w:firstLine="0"/>
              <w:jc w:val="center"/>
              <w:rPr>
                <w:b/>
              </w:rPr>
            </w:pPr>
            <w:r w:rsidRPr="00F231EB">
              <w:rPr>
                <w:b/>
              </w:rPr>
              <w:br w:type="page"/>
            </w:r>
          </w:p>
        </w:tc>
        <w:tc>
          <w:tcPr>
            <w:tcW w:w="3150" w:type="dxa"/>
            <w:gridSpan w:val="2"/>
            <w:shd w:val="clear" w:color="auto" w:fill="C6D9F1" w:themeFill="text2" w:themeFillTint="33"/>
          </w:tcPr>
          <w:p w:rsidR="001321D1" w:rsidRPr="00F231EB" w:rsidRDefault="001321D1" w:rsidP="00FD3649">
            <w:pPr>
              <w:spacing w:after="0" w:line="240" w:lineRule="auto"/>
              <w:ind w:firstLine="0"/>
              <w:jc w:val="center"/>
              <w:rPr>
                <w:b/>
              </w:rPr>
            </w:pPr>
            <w:r w:rsidRPr="00F231EB">
              <w:rPr>
                <w:b/>
              </w:rPr>
              <w:t>Współczynnik przenikania ciepła U</w:t>
            </w:r>
            <w:r w:rsidRPr="00F231EB">
              <w:rPr>
                <w:b/>
                <w:vertAlign w:val="subscript"/>
              </w:rPr>
              <w:t xml:space="preserve">C(max) </w:t>
            </w:r>
            <w:r w:rsidRPr="00F231EB">
              <w:rPr>
                <w:b/>
              </w:rPr>
              <w:t>[W/(m</w:t>
            </w:r>
            <w:r w:rsidRPr="00F231EB">
              <w:rPr>
                <w:b/>
                <w:vertAlign w:val="superscript"/>
              </w:rPr>
              <w:t>2</w:t>
            </w:r>
            <w:r w:rsidRPr="00F231EB">
              <w:rPr>
                <w:b/>
              </w:rPr>
              <w:t xml:space="preserve"> * K)]</w:t>
            </w:r>
          </w:p>
        </w:tc>
      </w:tr>
      <w:tr w:rsidR="001321D1" w:rsidRPr="00F231EB" w:rsidTr="00FD3649">
        <w:trPr>
          <w:trHeight w:hRule="exact" w:val="340"/>
          <w:jc w:val="center"/>
        </w:trPr>
        <w:tc>
          <w:tcPr>
            <w:tcW w:w="5720" w:type="dxa"/>
            <w:vMerge/>
            <w:tcBorders>
              <w:left w:val="nil"/>
            </w:tcBorders>
            <w:shd w:val="clear" w:color="auto" w:fill="FFFFFF" w:themeFill="background1"/>
          </w:tcPr>
          <w:p w:rsidR="001321D1" w:rsidRPr="00F231EB" w:rsidRDefault="001321D1" w:rsidP="00F231EB">
            <w:pPr>
              <w:spacing w:after="0" w:line="240" w:lineRule="auto"/>
              <w:ind w:firstLine="0"/>
              <w:jc w:val="center"/>
              <w:rPr>
                <w:b/>
              </w:rPr>
            </w:pPr>
          </w:p>
        </w:tc>
        <w:tc>
          <w:tcPr>
            <w:tcW w:w="1559" w:type="dxa"/>
            <w:shd w:val="clear" w:color="auto" w:fill="C6D9F1" w:themeFill="text2" w:themeFillTint="33"/>
          </w:tcPr>
          <w:p w:rsidR="001321D1" w:rsidRPr="00F231EB" w:rsidRDefault="001321D1" w:rsidP="00FD3649">
            <w:pPr>
              <w:spacing w:after="0" w:line="240" w:lineRule="auto"/>
              <w:ind w:firstLine="0"/>
              <w:jc w:val="center"/>
              <w:rPr>
                <w:b/>
              </w:rPr>
            </w:pPr>
            <w:r w:rsidRPr="00F231EB">
              <w:rPr>
                <w:b/>
              </w:rPr>
              <w:t>od 1.I.2017</w:t>
            </w:r>
            <w:r w:rsidR="00AF17D9">
              <w:rPr>
                <w:b/>
              </w:rPr>
              <w:t> r.</w:t>
            </w:r>
          </w:p>
        </w:tc>
        <w:tc>
          <w:tcPr>
            <w:tcW w:w="1591" w:type="dxa"/>
            <w:shd w:val="clear" w:color="auto" w:fill="C6D9F1" w:themeFill="text2" w:themeFillTint="33"/>
          </w:tcPr>
          <w:p w:rsidR="001321D1" w:rsidRPr="00F231EB" w:rsidRDefault="001321D1" w:rsidP="00FD3649">
            <w:pPr>
              <w:spacing w:after="0" w:line="240" w:lineRule="auto"/>
              <w:ind w:firstLine="0"/>
              <w:jc w:val="center"/>
              <w:rPr>
                <w:b/>
              </w:rPr>
            </w:pPr>
            <w:r w:rsidRPr="00F231EB">
              <w:rPr>
                <w:b/>
              </w:rPr>
              <w:t>od 1.I.2019</w:t>
            </w:r>
            <w:r w:rsidR="00AF17D9">
              <w:rPr>
                <w:b/>
              </w:rPr>
              <w:t> r.</w:t>
            </w:r>
          </w:p>
        </w:tc>
      </w:tr>
      <w:tr w:rsidR="001321D1" w:rsidRPr="002308F3" w:rsidTr="00DF2A12">
        <w:trPr>
          <w:jc w:val="center"/>
        </w:trPr>
        <w:tc>
          <w:tcPr>
            <w:tcW w:w="5720" w:type="dxa"/>
            <w:shd w:val="clear" w:color="auto" w:fill="auto"/>
          </w:tcPr>
          <w:p w:rsidR="001321D1" w:rsidRPr="0012544F" w:rsidRDefault="001321D1" w:rsidP="00F231EB">
            <w:pPr>
              <w:pStyle w:val="Bezodstpw"/>
            </w:pPr>
            <w:r w:rsidRPr="0012544F">
              <w:t>Ściany zewnętrzne:</w:t>
            </w:r>
          </w:p>
          <w:p w:rsidR="001321D1" w:rsidRPr="0012544F" w:rsidRDefault="001321D1" w:rsidP="00F231EB">
            <w:pPr>
              <w:pStyle w:val="Bezodstpw"/>
              <w:numPr>
                <w:ilvl w:val="0"/>
                <w:numId w:val="1"/>
              </w:numPr>
              <w:ind w:left="218" w:hanging="218"/>
              <w:rPr>
                <w:rFonts w:cs="Tahoma"/>
              </w:rPr>
            </w:pPr>
            <w:r w:rsidRPr="0012544F">
              <w:t>przy t</w:t>
            </w:r>
            <w:r w:rsidRPr="0012544F">
              <w:rPr>
                <w:vertAlign w:val="subscript"/>
              </w:rPr>
              <w:t>i</w:t>
            </w:r>
            <w:r w:rsidRPr="0012544F">
              <w:rPr>
                <w:rStyle w:val="Odwoanieprzypisudolnego"/>
              </w:rPr>
              <w:footnoteReference w:id="43"/>
            </w:r>
            <w:r w:rsidRPr="0012544F">
              <w:t xml:space="preserve"> ≥ 16°C</w:t>
            </w:r>
          </w:p>
          <w:p w:rsidR="001321D1" w:rsidRPr="0012544F" w:rsidRDefault="001321D1" w:rsidP="00F231EB">
            <w:pPr>
              <w:pStyle w:val="Bezodstpw"/>
              <w:numPr>
                <w:ilvl w:val="0"/>
                <w:numId w:val="1"/>
              </w:numPr>
              <w:ind w:left="218" w:hanging="218"/>
              <w:rPr>
                <w:rFonts w:cs="Tahoma"/>
              </w:rPr>
            </w:pPr>
            <w:r w:rsidRPr="0012544F">
              <w:t>przy 8°C ≤ t</w:t>
            </w:r>
            <w:r w:rsidRPr="0012544F">
              <w:rPr>
                <w:vertAlign w:val="subscript"/>
              </w:rPr>
              <w:t>i</w:t>
            </w:r>
            <w:r w:rsidRPr="0012544F">
              <w:t>&lt; 16°C</w:t>
            </w:r>
          </w:p>
          <w:p w:rsidR="001321D1" w:rsidRPr="0012544F" w:rsidRDefault="001321D1" w:rsidP="00F231EB">
            <w:pPr>
              <w:pStyle w:val="Bezodstpw"/>
              <w:numPr>
                <w:ilvl w:val="0"/>
                <w:numId w:val="1"/>
              </w:numPr>
              <w:ind w:left="218" w:hanging="218"/>
              <w:rPr>
                <w:rFonts w:cs="Tahoma"/>
              </w:rPr>
            </w:pPr>
            <w:r w:rsidRPr="0012544F">
              <w:t>przy t</w:t>
            </w:r>
            <w:r w:rsidRPr="0012544F">
              <w:rPr>
                <w:vertAlign w:val="subscript"/>
              </w:rPr>
              <w:t>i</w:t>
            </w:r>
            <w:r w:rsidRPr="0012544F">
              <w:t>&lt; 8°C</w:t>
            </w:r>
          </w:p>
        </w:tc>
        <w:tc>
          <w:tcPr>
            <w:tcW w:w="1559" w:type="dxa"/>
            <w:shd w:val="clear" w:color="auto" w:fill="auto"/>
          </w:tcPr>
          <w:p w:rsidR="001321D1" w:rsidRPr="002308F3" w:rsidRDefault="001321D1" w:rsidP="00F231EB">
            <w:pPr>
              <w:pStyle w:val="Bezodstpw"/>
              <w:jc w:val="center"/>
            </w:pPr>
          </w:p>
          <w:p w:rsidR="001321D1" w:rsidRPr="002308F3" w:rsidRDefault="001321D1" w:rsidP="00F231EB">
            <w:pPr>
              <w:pStyle w:val="Bezodstpw"/>
              <w:jc w:val="center"/>
            </w:pPr>
            <w:r w:rsidRPr="002308F3">
              <w:t>0,23</w:t>
            </w:r>
          </w:p>
          <w:p w:rsidR="001321D1" w:rsidRPr="002308F3" w:rsidRDefault="001321D1" w:rsidP="00F231EB">
            <w:pPr>
              <w:pStyle w:val="Bezodstpw"/>
              <w:jc w:val="center"/>
            </w:pPr>
            <w:r w:rsidRPr="002308F3">
              <w:t>0,45</w:t>
            </w:r>
          </w:p>
          <w:p w:rsidR="001321D1" w:rsidRPr="002308F3" w:rsidRDefault="001321D1" w:rsidP="00F231EB">
            <w:pPr>
              <w:pStyle w:val="Bezodstpw"/>
              <w:jc w:val="center"/>
            </w:pPr>
            <w:r w:rsidRPr="002308F3">
              <w:t>0,90</w:t>
            </w:r>
          </w:p>
        </w:tc>
        <w:tc>
          <w:tcPr>
            <w:tcW w:w="1591" w:type="dxa"/>
            <w:shd w:val="clear" w:color="auto" w:fill="auto"/>
          </w:tcPr>
          <w:p w:rsidR="001321D1" w:rsidRPr="002308F3" w:rsidRDefault="001321D1" w:rsidP="00F231EB">
            <w:pPr>
              <w:pStyle w:val="Bezodstpw"/>
              <w:jc w:val="center"/>
            </w:pPr>
          </w:p>
          <w:p w:rsidR="001321D1" w:rsidRPr="002308F3" w:rsidRDefault="001321D1" w:rsidP="00F231EB">
            <w:pPr>
              <w:pStyle w:val="Bezodstpw"/>
              <w:jc w:val="center"/>
            </w:pPr>
            <w:r w:rsidRPr="002308F3">
              <w:t>0,20</w:t>
            </w:r>
          </w:p>
          <w:p w:rsidR="001321D1" w:rsidRPr="002308F3" w:rsidRDefault="001321D1" w:rsidP="00F231EB">
            <w:pPr>
              <w:pStyle w:val="Bezodstpw"/>
              <w:jc w:val="center"/>
            </w:pPr>
            <w:r w:rsidRPr="002308F3">
              <w:t>0,45</w:t>
            </w:r>
          </w:p>
          <w:p w:rsidR="001321D1" w:rsidRPr="002308F3" w:rsidRDefault="001321D1" w:rsidP="00F231EB">
            <w:pPr>
              <w:pStyle w:val="Bezodstpw"/>
              <w:jc w:val="center"/>
            </w:pPr>
            <w:r w:rsidRPr="002308F3">
              <w:t>0,90</w:t>
            </w:r>
          </w:p>
        </w:tc>
      </w:tr>
      <w:tr w:rsidR="001321D1" w:rsidRPr="002308F3" w:rsidTr="009A4007">
        <w:trPr>
          <w:cantSplit/>
          <w:jc w:val="center"/>
        </w:trPr>
        <w:tc>
          <w:tcPr>
            <w:tcW w:w="5720" w:type="dxa"/>
            <w:shd w:val="clear" w:color="auto" w:fill="auto"/>
          </w:tcPr>
          <w:p w:rsidR="001321D1" w:rsidRPr="0012544F" w:rsidRDefault="001321D1" w:rsidP="00F231EB">
            <w:pPr>
              <w:pStyle w:val="Bezodstpw"/>
            </w:pPr>
            <w:r w:rsidRPr="0012544F">
              <w:lastRenderedPageBreak/>
              <w:t>Ściany wewnętrzne:</w:t>
            </w:r>
          </w:p>
          <w:p w:rsidR="001321D1" w:rsidRPr="0012544F" w:rsidRDefault="001321D1" w:rsidP="00F231EB">
            <w:pPr>
              <w:pStyle w:val="Bezodstpw"/>
              <w:numPr>
                <w:ilvl w:val="0"/>
                <w:numId w:val="2"/>
              </w:numPr>
              <w:ind w:left="218" w:hanging="218"/>
              <w:rPr>
                <w:rFonts w:cs="Tahoma"/>
              </w:rPr>
            </w:pPr>
            <w:r w:rsidRPr="0012544F">
              <w:t>przy Δt</w:t>
            </w:r>
            <w:r w:rsidRPr="0012544F">
              <w:rPr>
                <w:vertAlign w:val="subscript"/>
              </w:rPr>
              <w:t>i</w:t>
            </w:r>
            <w:r w:rsidRPr="0012544F">
              <w:t xml:space="preserve"> ≥ 8°C oraz oddzielające pomieszczenia ogrzewane od klatek schodowych i korytarzy</w:t>
            </w:r>
          </w:p>
          <w:p w:rsidR="001321D1" w:rsidRPr="0012544F" w:rsidRDefault="001321D1" w:rsidP="00F231EB">
            <w:pPr>
              <w:pStyle w:val="Bezodstpw"/>
              <w:numPr>
                <w:ilvl w:val="0"/>
                <w:numId w:val="2"/>
              </w:numPr>
              <w:ind w:left="218" w:hanging="218"/>
              <w:rPr>
                <w:rFonts w:cs="Tahoma"/>
              </w:rPr>
            </w:pPr>
            <w:r w:rsidRPr="0012544F">
              <w:t>przy Δt</w:t>
            </w:r>
            <w:r w:rsidRPr="0012544F">
              <w:rPr>
                <w:vertAlign w:val="subscript"/>
              </w:rPr>
              <w:t>i</w:t>
            </w:r>
            <w:r w:rsidRPr="0012544F">
              <w:t>&lt; 8°C</w:t>
            </w:r>
          </w:p>
          <w:p w:rsidR="001321D1" w:rsidRPr="0012544F" w:rsidRDefault="001321D1" w:rsidP="00F231EB">
            <w:pPr>
              <w:pStyle w:val="Bezodstpw"/>
              <w:numPr>
                <w:ilvl w:val="0"/>
                <w:numId w:val="2"/>
              </w:numPr>
              <w:ind w:left="218" w:hanging="218"/>
              <w:rPr>
                <w:rFonts w:cs="Tahoma"/>
              </w:rPr>
            </w:pPr>
            <w:r w:rsidRPr="0012544F">
              <w:t>oddzielające pomieszczenie ogrzewane od nieogrzewanego</w:t>
            </w:r>
          </w:p>
        </w:tc>
        <w:tc>
          <w:tcPr>
            <w:tcW w:w="1559" w:type="dxa"/>
            <w:shd w:val="clear" w:color="auto" w:fill="auto"/>
          </w:tcPr>
          <w:p w:rsidR="001321D1" w:rsidRPr="002308F3" w:rsidRDefault="001321D1" w:rsidP="00F231EB">
            <w:pPr>
              <w:pStyle w:val="Bezodstpw"/>
              <w:jc w:val="center"/>
            </w:pPr>
          </w:p>
          <w:p w:rsidR="001321D1" w:rsidRPr="002308F3" w:rsidRDefault="001321D1" w:rsidP="00F231EB">
            <w:pPr>
              <w:pStyle w:val="Bezodstpw"/>
              <w:jc w:val="center"/>
            </w:pPr>
            <w:r w:rsidRPr="002308F3">
              <w:t>1,00</w:t>
            </w:r>
          </w:p>
          <w:p w:rsidR="001321D1" w:rsidRPr="002308F3" w:rsidRDefault="001321D1" w:rsidP="00F231EB">
            <w:pPr>
              <w:pStyle w:val="Bezodstpw"/>
              <w:jc w:val="center"/>
            </w:pPr>
          </w:p>
          <w:p w:rsidR="001321D1" w:rsidRPr="002308F3" w:rsidRDefault="001321D1" w:rsidP="00F231EB">
            <w:pPr>
              <w:pStyle w:val="Bezodstpw"/>
              <w:jc w:val="center"/>
            </w:pPr>
            <w:r w:rsidRPr="002308F3">
              <w:t>bez wymagań</w:t>
            </w:r>
          </w:p>
          <w:p w:rsidR="001321D1" w:rsidRPr="002308F3" w:rsidRDefault="001321D1" w:rsidP="00F231EB">
            <w:pPr>
              <w:pStyle w:val="Bezodstpw"/>
              <w:jc w:val="center"/>
            </w:pPr>
            <w:r w:rsidRPr="002308F3">
              <w:t>0,30</w:t>
            </w:r>
          </w:p>
        </w:tc>
        <w:tc>
          <w:tcPr>
            <w:tcW w:w="1591" w:type="dxa"/>
            <w:shd w:val="clear" w:color="auto" w:fill="auto"/>
          </w:tcPr>
          <w:p w:rsidR="001321D1" w:rsidRPr="002308F3" w:rsidRDefault="001321D1" w:rsidP="00F231EB">
            <w:pPr>
              <w:pStyle w:val="Bezodstpw"/>
              <w:jc w:val="center"/>
            </w:pPr>
          </w:p>
          <w:p w:rsidR="001321D1" w:rsidRPr="002308F3" w:rsidRDefault="001321D1" w:rsidP="00F231EB">
            <w:pPr>
              <w:pStyle w:val="Bezodstpw"/>
              <w:jc w:val="center"/>
            </w:pPr>
            <w:r w:rsidRPr="002308F3">
              <w:t>1,00</w:t>
            </w:r>
          </w:p>
          <w:p w:rsidR="001321D1" w:rsidRPr="002308F3" w:rsidRDefault="001321D1" w:rsidP="00F231EB">
            <w:pPr>
              <w:pStyle w:val="Bezodstpw"/>
              <w:jc w:val="center"/>
            </w:pPr>
          </w:p>
          <w:p w:rsidR="001321D1" w:rsidRPr="002308F3" w:rsidRDefault="001321D1" w:rsidP="00F231EB">
            <w:pPr>
              <w:pStyle w:val="Bezodstpw"/>
              <w:jc w:val="center"/>
            </w:pPr>
            <w:r w:rsidRPr="002308F3">
              <w:t>bez wymagań</w:t>
            </w:r>
          </w:p>
          <w:p w:rsidR="001321D1" w:rsidRPr="002308F3" w:rsidRDefault="001321D1" w:rsidP="00F231EB">
            <w:pPr>
              <w:pStyle w:val="Bezodstpw"/>
              <w:jc w:val="center"/>
            </w:pPr>
            <w:r w:rsidRPr="002308F3">
              <w:t>0,30</w:t>
            </w:r>
          </w:p>
        </w:tc>
      </w:tr>
      <w:tr w:rsidR="001321D1" w:rsidRPr="002308F3" w:rsidTr="00DF2A12">
        <w:trPr>
          <w:jc w:val="center"/>
        </w:trPr>
        <w:tc>
          <w:tcPr>
            <w:tcW w:w="5720" w:type="dxa"/>
            <w:shd w:val="clear" w:color="auto" w:fill="auto"/>
          </w:tcPr>
          <w:p w:rsidR="001321D1" w:rsidRPr="0012544F" w:rsidRDefault="001321D1" w:rsidP="00F231EB">
            <w:pPr>
              <w:pStyle w:val="Bezodstpw"/>
            </w:pPr>
            <w:r w:rsidRPr="0012544F">
              <w:t>Ściany przyległe do szczelin dylatacyjnych o szerokości:</w:t>
            </w:r>
          </w:p>
          <w:p w:rsidR="001321D1" w:rsidRPr="0012544F" w:rsidRDefault="001321D1" w:rsidP="00F231EB">
            <w:pPr>
              <w:pStyle w:val="Bezodstpw"/>
              <w:numPr>
                <w:ilvl w:val="0"/>
                <w:numId w:val="3"/>
              </w:numPr>
              <w:ind w:left="218" w:hanging="218"/>
              <w:rPr>
                <w:rFonts w:cs="Tahoma"/>
              </w:rPr>
            </w:pPr>
            <w:r w:rsidRPr="0012544F">
              <w:t>do 5 cm, trwale zamkniętych i wypełnionych izolacją cieplną na głębokości co najmniej 20 cm</w:t>
            </w:r>
          </w:p>
          <w:p w:rsidR="001321D1" w:rsidRPr="0012544F" w:rsidRDefault="001321D1" w:rsidP="00F231EB">
            <w:pPr>
              <w:pStyle w:val="Bezodstpw"/>
              <w:numPr>
                <w:ilvl w:val="0"/>
                <w:numId w:val="3"/>
              </w:numPr>
              <w:ind w:left="218" w:hanging="218"/>
              <w:rPr>
                <w:rFonts w:cs="Tahoma"/>
              </w:rPr>
            </w:pPr>
            <w:r w:rsidRPr="0012544F">
              <w:t>powyżej 5 cm, niezależnie od przyjętego sposobu zamknięcia i zaizolowania szczeliny</w:t>
            </w:r>
          </w:p>
        </w:tc>
        <w:tc>
          <w:tcPr>
            <w:tcW w:w="1559" w:type="dxa"/>
            <w:shd w:val="clear" w:color="auto" w:fill="auto"/>
          </w:tcPr>
          <w:p w:rsidR="001321D1" w:rsidRPr="002308F3" w:rsidRDefault="001321D1" w:rsidP="00F231EB">
            <w:pPr>
              <w:pStyle w:val="Bezodstpw"/>
              <w:jc w:val="center"/>
            </w:pPr>
          </w:p>
          <w:p w:rsidR="001321D1" w:rsidRPr="002308F3" w:rsidRDefault="001321D1" w:rsidP="00F231EB">
            <w:pPr>
              <w:pStyle w:val="Bezodstpw"/>
              <w:jc w:val="center"/>
            </w:pPr>
            <w:r w:rsidRPr="002308F3">
              <w:t>1,00</w:t>
            </w:r>
          </w:p>
          <w:p w:rsidR="001321D1" w:rsidRPr="002308F3" w:rsidRDefault="001321D1" w:rsidP="00F231EB">
            <w:pPr>
              <w:pStyle w:val="Bezodstpw"/>
              <w:jc w:val="center"/>
            </w:pPr>
          </w:p>
          <w:p w:rsidR="001321D1" w:rsidRPr="002308F3" w:rsidRDefault="001321D1" w:rsidP="00F231EB">
            <w:pPr>
              <w:pStyle w:val="Bezodstpw"/>
              <w:jc w:val="center"/>
            </w:pPr>
            <w:r w:rsidRPr="002308F3">
              <w:t>0,70</w:t>
            </w:r>
          </w:p>
        </w:tc>
        <w:tc>
          <w:tcPr>
            <w:tcW w:w="1591" w:type="dxa"/>
            <w:shd w:val="clear" w:color="auto" w:fill="auto"/>
          </w:tcPr>
          <w:p w:rsidR="001321D1" w:rsidRPr="002308F3" w:rsidRDefault="001321D1" w:rsidP="00F231EB">
            <w:pPr>
              <w:pStyle w:val="Bezodstpw"/>
              <w:jc w:val="center"/>
            </w:pPr>
          </w:p>
          <w:p w:rsidR="001321D1" w:rsidRPr="002308F3" w:rsidRDefault="001321D1" w:rsidP="00F231EB">
            <w:pPr>
              <w:pStyle w:val="Bezodstpw"/>
              <w:jc w:val="center"/>
            </w:pPr>
            <w:r w:rsidRPr="002308F3">
              <w:t>1,00</w:t>
            </w:r>
          </w:p>
          <w:p w:rsidR="001321D1" w:rsidRPr="002308F3" w:rsidRDefault="001321D1" w:rsidP="00F231EB">
            <w:pPr>
              <w:pStyle w:val="Bezodstpw"/>
              <w:jc w:val="center"/>
            </w:pPr>
          </w:p>
          <w:p w:rsidR="001321D1" w:rsidRPr="002308F3" w:rsidRDefault="001321D1" w:rsidP="00F231EB">
            <w:pPr>
              <w:pStyle w:val="Bezodstpw"/>
              <w:jc w:val="center"/>
            </w:pPr>
            <w:r w:rsidRPr="002308F3">
              <w:t>0,70</w:t>
            </w:r>
          </w:p>
        </w:tc>
      </w:tr>
      <w:tr w:rsidR="001321D1" w:rsidRPr="002308F3" w:rsidTr="00DF2A12">
        <w:trPr>
          <w:trHeight w:hRule="exact" w:val="340"/>
          <w:jc w:val="center"/>
        </w:trPr>
        <w:tc>
          <w:tcPr>
            <w:tcW w:w="5720" w:type="dxa"/>
            <w:shd w:val="clear" w:color="auto" w:fill="auto"/>
          </w:tcPr>
          <w:p w:rsidR="001321D1" w:rsidRPr="0012544F" w:rsidRDefault="001321D1" w:rsidP="00F231EB">
            <w:pPr>
              <w:pStyle w:val="Bezodstpw"/>
            </w:pPr>
            <w:r w:rsidRPr="0012544F">
              <w:t>Ściany nieogrzewanych kondygnacji podziemnych</w:t>
            </w:r>
          </w:p>
        </w:tc>
        <w:tc>
          <w:tcPr>
            <w:tcW w:w="1559" w:type="dxa"/>
            <w:shd w:val="clear" w:color="auto" w:fill="auto"/>
          </w:tcPr>
          <w:p w:rsidR="001321D1" w:rsidRPr="002308F3" w:rsidRDefault="001321D1" w:rsidP="00F231EB">
            <w:pPr>
              <w:pStyle w:val="Bezodstpw"/>
              <w:jc w:val="center"/>
            </w:pPr>
            <w:r w:rsidRPr="002308F3">
              <w:t>bez wymagań</w:t>
            </w:r>
          </w:p>
        </w:tc>
        <w:tc>
          <w:tcPr>
            <w:tcW w:w="1591" w:type="dxa"/>
            <w:shd w:val="clear" w:color="auto" w:fill="auto"/>
          </w:tcPr>
          <w:p w:rsidR="001321D1" w:rsidRPr="002308F3" w:rsidRDefault="001321D1" w:rsidP="00F231EB">
            <w:pPr>
              <w:pStyle w:val="Bezodstpw"/>
              <w:jc w:val="center"/>
            </w:pPr>
            <w:r w:rsidRPr="002308F3">
              <w:t>bez wymagań</w:t>
            </w:r>
          </w:p>
        </w:tc>
      </w:tr>
      <w:tr w:rsidR="001321D1" w:rsidRPr="002308F3" w:rsidTr="00DF2A12">
        <w:trPr>
          <w:jc w:val="center"/>
        </w:trPr>
        <w:tc>
          <w:tcPr>
            <w:tcW w:w="5720" w:type="dxa"/>
            <w:shd w:val="clear" w:color="auto" w:fill="auto"/>
          </w:tcPr>
          <w:p w:rsidR="001321D1" w:rsidRPr="0012544F" w:rsidRDefault="001321D1" w:rsidP="00F231EB">
            <w:pPr>
              <w:pStyle w:val="Bezodstpw"/>
            </w:pPr>
            <w:r w:rsidRPr="0012544F">
              <w:t>Dachy, stropodachy i stropy pod nieogrzewanymi poddaszami lub nad przejazdami:</w:t>
            </w:r>
          </w:p>
          <w:p w:rsidR="001321D1" w:rsidRPr="0012544F" w:rsidRDefault="001321D1" w:rsidP="00F231EB">
            <w:pPr>
              <w:pStyle w:val="Bezodstpw"/>
              <w:numPr>
                <w:ilvl w:val="0"/>
                <w:numId w:val="4"/>
              </w:numPr>
              <w:ind w:left="218" w:hanging="218"/>
              <w:rPr>
                <w:rFonts w:cs="Tahoma"/>
              </w:rPr>
            </w:pPr>
            <w:r w:rsidRPr="0012544F">
              <w:t>przy t</w:t>
            </w:r>
            <w:r w:rsidRPr="0012544F">
              <w:rPr>
                <w:vertAlign w:val="subscript"/>
              </w:rPr>
              <w:t>i</w:t>
            </w:r>
            <w:r w:rsidRPr="0012544F">
              <w:t xml:space="preserve"> ≥ 16°C</w:t>
            </w:r>
          </w:p>
          <w:p w:rsidR="001321D1" w:rsidRPr="0012544F" w:rsidRDefault="001321D1" w:rsidP="00F231EB">
            <w:pPr>
              <w:pStyle w:val="Bezodstpw"/>
              <w:numPr>
                <w:ilvl w:val="0"/>
                <w:numId w:val="4"/>
              </w:numPr>
              <w:ind w:left="218" w:hanging="218"/>
              <w:rPr>
                <w:rFonts w:cs="Tahoma"/>
              </w:rPr>
            </w:pPr>
            <w:r w:rsidRPr="0012544F">
              <w:t>przy 8°C ≤ t</w:t>
            </w:r>
            <w:r w:rsidRPr="0012544F">
              <w:rPr>
                <w:vertAlign w:val="subscript"/>
              </w:rPr>
              <w:t>i</w:t>
            </w:r>
            <w:r w:rsidRPr="0012544F">
              <w:t>&lt; 16°C</w:t>
            </w:r>
          </w:p>
          <w:p w:rsidR="001321D1" w:rsidRPr="0012544F" w:rsidRDefault="001321D1" w:rsidP="00F231EB">
            <w:pPr>
              <w:pStyle w:val="Bezodstpw"/>
              <w:numPr>
                <w:ilvl w:val="0"/>
                <w:numId w:val="4"/>
              </w:numPr>
              <w:ind w:left="218" w:hanging="218"/>
              <w:rPr>
                <w:rFonts w:cs="Tahoma"/>
              </w:rPr>
            </w:pPr>
            <w:r w:rsidRPr="0012544F">
              <w:t>przy t</w:t>
            </w:r>
            <w:r w:rsidRPr="0012544F">
              <w:rPr>
                <w:vertAlign w:val="subscript"/>
              </w:rPr>
              <w:t>i</w:t>
            </w:r>
            <w:r w:rsidRPr="0012544F">
              <w:t>&lt; 8°C</w:t>
            </w:r>
          </w:p>
        </w:tc>
        <w:tc>
          <w:tcPr>
            <w:tcW w:w="1559" w:type="dxa"/>
            <w:shd w:val="clear" w:color="auto" w:fill="auto"/>
          </w:tcPr>
          <w:p w:rsidR="001321D1" w:rsidRPr="002308F3" w:rsidRDefault="001321D1" w:rsidP="00F231EB">
            <w:pPr>
              <w:pStyle w:val="Bezodstpw"/>
              <w:jc w:val="center"/>
            </w:pPr>
          </w:p>
          <w:p w:rsidR="001321D1" w:rsidRPr="002308F3" w:rsidRDefault="001321D1" w:rsidP="00F231EB">
            <w:pPr>
              <w:pStyle w:val="Bezodstpw"/>
              <w:jc w:val="center"/>
            </w:pPr>
          </w:p>
          <w:p w:rsidR="001321D1" w:rsidRPr="002308F3" w:rsidRDefault="001321D1" w:rsidP="00F231EB">
            <w:pPr>
              <w:pStyle w:val="Bezodstpw"/>
              <w:jc w:val="center"/>
            </w:pPr>
            <w:r w:rsidRPr="002308F3">
              <w:t>018</w:t>
            </w:r>
          </w:p>
          <w:p w:rsidR="001321D1" w:rsidRPr="002308F3" w:rsidRDefault="001321D1" w:rsidP="00F231EB">
            <w:pPr>
              <w:pStyle w:val="Bezodstpw"/>
              <w:jc w:val="center"/>
            </w:pPr>
            <w:r w:rsidRPr="002308F3">
              <w:t>0,30</w:t>
            </w:r>
          </w:p>
          <w:p w:rsidR="001321D1" w:rsidRPr="002308F3" w:rsidRDefault="001321D1" w:rsidP="00F231EB">
            <w:pPr>
              <w:pStyle w:val="Bezodstpw"/>
              <w:jc w:val="center"/>
            </w:pPr>
            <w:r w:rsidRPr="002308F3">
              <w:t>0,70</w:t>
            </w:r>
          </w:p>
        </w:tc>
        <w:tc>
          <w:tcPr>
            <w:tcW w:w="1591" w:type="dxa"/>
            <w:shd w:val="clear" w:color="auto" w:fill="auto"/>
          </w:tcPr>
          <w:p w:rsidR="001321D1" w:rsidRPr="002308F3" w:rsidRDefault="001321D1" w:rsidP="00F231EB">
            <w:pPr>
              <w:pStyle w:val="Bezodstpw"/>
              <w:jc w:val="center"/>
            </w:pPr>
          </w:p>
          <w:p w:rsidR="001321D1" w:rsidRPr="002308F3" w:rsidRDefault="001321D1" w:rsidP="00F231EB">
            <w:pPr>
              <w:pStyle w:val="Bezodstpw"/>
              <w:jc w:val="center"/>
            </w:pPr>
          </w:p>
          <w:p w:rsidR="001321D1" w:rsidRPr="002308F3" w:rsidRDefault="001321D1" w:rsidP="00F231EB">
            <w:pPr>
              <w:pStyle w:val="Bezodstpw"/>
              <w:jc w:val="center"/>
            </w:pPr>
            <w:r w:rsidRPr="002308F3">
              <w:t>0,15</w:t>
            </w:r>
          </w:p>
          <w:p w:rsidR="001321D1" w:rsidRPr="002308F3" w:rsidRDefault="001321D1" w:rsidP="00F231EB">
            <w:pPr>
              <w:pStyle w:val="Bezodstpw"/>
              <w:jc w:val="center"/>
            </w:pPr>
            <w:r w:rsidRPr="002308F3">
              <w:t>0,30</w:t>
            </w:r>
          </w:p>
          <w:p w:rsidR="001321D1" w:rsidRPr="002308F3" w:rsidRDefault="001321D1" w:rsidP="00F231EB">
            <w:pPr>
              <w:pStyle w:val="Bezodstpw"/>
              <w:jc w:val="center"/>
            </w:pPr>
            <w:r w:rsidRPr="002308F3">
              <w:t>0,80</w:t>
            </w:r>
          </w:p>
        </w:tc>
      </w:tr>
      <w:tr w:rsidR="001321D1" w:rsidRPr="002308F3" w:rsidTr="00C85C3B">
        <w:trPr>
          <w:trHeight w:hRule="exact" w:val="1165"/>
          <w:jc w:val="center"/>
        </w:trPr>
        <w:tc>
          <w:tcPr>
            <w:tcW w:w="5720" w:type="dxa"/>
            <w:shd w:val="clear" w:color="auto" w:fill="auto"/>
          </w:tcPr>
          <w:p w:rsidR="001321D1" w:rsidRPr="0012544F" w:rsidRDefault="001321D1" w:rsidP="00F231EB">
            <w:pPr>
              <w:pStyle w:val="Bezodstpw"/>
            </w:pPr>
            <w:r w:rsidRPr="0012544F">
              <w:t>Podłogi na gruncie:</w:t>
            </w:r>
          </w:p>
          <w:p w:rsidR="001321D1" w:rsidRPr="0012544F" w:rsidRDefault="001321D1" w:rsidP="00F231EB">
            <w:pPr>
              <w:pStyle w:val="Bezodstpw"/>
              <w:numPr>
                <w:ilvl w:val="0"/>
                <w:numId w:val="5"/>
              </w:numPr>
              <w:ind w:left="218" w:hanging="218"/>
              <w:rPr>
                <w:rFonts w:cs="Tahoma"/>
              </w:rPr>
            </w:pPr>
            <w:r w:rsidRPr="0012544F">
              <w:t>przy t</w:t>
            </w:r>
            <w:r w:rsidRPr="0012544F">
              <w:rPr>
                <w:vertAlign w:val="subscript"/>
              </w:rPr>
              <w:t>i</w:t>
            </w:r>
            <w:r w:rsidRPr="0012544F">
              <w:t xml:space="preserve"> ≥ 16°C</w:t>
            </w:r>
          </w:p>
          <w:p w:rsidR="001321D1" w:rsidRPr="0012544F" w:rsidRDefault="001321D1" w:rsidP="00F231EB">
            <w:pPr>
              <w:pStyle w:val="Bezodstpw"/>
              <w:numPr>
                <w:ilvl w:val="0"/>
                <w:numId w:val="5"/>
              </w:numPr>
              <w:ind w:left="218" w:hanging="218"/>
              <w:rPr>
                <w:rFonts w:cs="Tahoma"/>
              </w:rPr>
            </w:pPr>
            <w:r w:rsidRPr="0012544F">
              <w:t>przy 8°C ≤ t</w:t>
            </w:r>
            <w:r w:rsidRPr="0012544F">
              <w:rPr>
                <w:vertAlign w:val="subscript"/>
              </w:rPr>
              <w:t>i</w:t>
            </w:r>
            <w:r w:rsidRPr="0012544F">
              <w:t>&lt; 16°C</w:t>
            </w:r>
          </w:p>
          <w:p w:rsidR="001321D1" w:rsidRPr="0012544F" w:rsidRDefault="001321D1" w:rsidP="00F231EB">
            <w:pPr>
              <w:pStyle w:val="Bezodstpw"/>
              <w:numPr>
                <w:ilvl w:val="0"/>
                <w:numId w:val="5"/>
              </w:numPr>
              <w:ind w:left="218" w:hanging="218"/>
              <w:rPr>
                <w:rFonts w:cs="Tahoma"/>
              </w:rPr>
            </w:pPr>
            <w:r w:rsidRPr="0012544F">
              <w:t xml:space="preserve"> przy t</w:t>
            </w:r>
            <w:r w:rsidRPr="0012544F">
              <w:rPr>
                <w:vertAlign w:val="subscript"/>
              </w:rPr>
              <w:t>i</w:t>
            </w:r>
            <w:r w:rsidRPr="0012544F">
              <w:t>&lt; 8°C</w:t>
            </w:r>
          </w:p>
        </w:tc>
        <w:tc>
          <w:tcPr>
            <w:tcW w:w="1559" w:type="dxa"/>
            <w:shd w:val="clear" w:color="auto" w:fill="auto"/>
          </w:tcPr>
          <w:p w:rsidR="001321D1" w:rsidRPr="002308F3" w:rsidRDefault="001321D1" w:rsidP="00F231EB">
            <w:pPr>
              <w:pStyle w:val="Bezodstpw"/>
              <w:jc w:val="center"/>
            </w:pPr>
          </w:p>
          <w:p w:rsidR="001321D1" w:rsidRPr="002308F3" w:rsidRDefault="001321D1" w:rsidP="00F231EB">
            <w:pPr>
              <w:pStyle w:val="Bezodstpw"/>
              <w:jc w:val="center"/>
            </w:pPr>
            <w:r w:rsidRPr="002308F3">
              <w:t>0,30</w:t>
            </w:r>
          </w:p>
          <w:p w:rsidR="001321D1" w:rsidRPr="002308F3" w:rsidRDefault="001321D1" w:rsidP="00F231EB">
            <w:pPr>
              <w:pStyle w:val="Bezodstpw"/>
              <w:jc w:val="center"/>
            </w:pPr>
            <w:r w:rsidRPr="002308F3">
              <w:t>1,20</w:t>
            </w:r>
          </w:p>
          <w:p w:rsidR="001321D1" w:rsidRPr="002308F3" w:rsidRDefault="001321D1" w:rsidP="00F231EB">
            <w:pPr>
              <w:pStyle w:val="Bezodstpw"/>
              <w:jc w:val="center"/>
            </w:pPr>
            <w:r w:rsidRPr="002308F3">
              <w:t>1,50</w:t>
            </w:r>
          </w:p>
        </w:tc>
        <w:tc>
          <w:tcPr>
            <w:tcW w:w="1591" w:type="dxa"/>
            <w:shd w:val="clear" w:color="auto" w:fill="auto"/>
          </w:tcPr>
          <w:p w:rsidR="001321D1" w:rsidRPr="002308F3" w:rsidRDefault="001321D1" w:rsidP="00F231EB">
            <w:pPr>
              <w:pStyle w:val="Bezodstpw"/>
              <w:jc w:val="center"/>
            </w:pPr>
          </w:p>
          <w:p w:rsidR="001321D1" w:rsidRPr="002308F3" w:rsidRDefault="001321D1" w:rsidP="00F231EB">
            <w:pPr>
              <w:pStyle w:val="Bezodstpw"/>
              <w:jc w:val="center"/>
            </w:pPr>
            <w:r w:rsidRPr="002308F3">
              <w:t>0,30</w:t>
            </w:r>
          </w:p>
          <w:p w:rsidR="001321D1" w:rsidRPr="002308F3" w:rsidRDefault="001321D1" w:rsidP="00F231EB">
            <w:pPr>
              <w:pStyle w:val="Bezodstpw"/>
              <w:jc w:val="center"/>
            </w:pPr>
            <w:r w:rsidRPr="002308F3">
              <w:t>1,20</w:t>
            </w:r>
          </w:p>
          <w:p w:rsidR="001321D1" w:rsidRPr="002308F3" w:rsidRDefault="001321D1" w:rsidP="00F231EB">
            <w:pPr>
              <w:pStyle w:val="Bezodstpw"/>
              <w:jc w:val="center"/>
            </w:pPr>
            <w:r w:rsidRPr="002308F3">
              <w:t>1,50</w:t>
            </w:r>
          </w:p>
        </w:tc>
      </w:tr>
      <w:tr w:rsidR="001321D1" w:rsidRPr="002308F3" w:rsidTr="00DF2A12">
        <w:trPr>
          <w:jc w:val="center"/>
        </w:trPr>
        <w:tc>
          <w:tcPr>
            <w:tcW w:w="5720" w:type="dxa"/>
            <w:shd w:val="clear" w:color="auto" w:fill="auto"/>
          </w:tcPr>
          <w:p w:rsidR="001321D1" w:rsidRPr="0012544F" w:rsidRDefault="001321D1" w:rsidP="00F231EB">
            <w:pPr>
              <w:pStyle w:val="Bezodstpw"/>
            </w:pPr>
            <w:r w:rsidRPr="0012544F">
              <w:t>Stropy nad pomieszczeniami nieogrzewanymii zamkniętymi przestrzeniami podpodłogowymi:</w:t>
            </w:r>
          </w:p>
          <w:p w:rsidR="001321D1" w:rsidRPr="0012544F" w:rsidRDefault="001321D1" w:rsidP="00F231EB">
            <w:pPr>
              <w:pStyle w:val="Bezodstpw"/>
              <w:numPr>
                <w:ilvl w:val="0"/>
                <w:numId w:val="6"/>
              </w:numPr>
              <w:ind w:left="218" w:hanging="218"/>
              <w:rPr>
                <w:rFonts w:cs="Tahoma"/>
              </w:rPr>
            </w:pPr>
            <w:r w:rsidRPr="0012544F">
              <w:t>przy t</w:t>
            </w:r>
            <w:r w:rsidRPr="0012544F">
              <w:rPr>
                <w:vertAlign w:val="subscript"/>
              </w:rPr>
              <w:t>i</w:t>
            </w:r>
            <w:r w:rsidRPr="0012544F">
              <w:t xml:space="preserve"> ≥ 16°C</w:t>
            </w:r>
          </w:p>
          <w:p w:rsidR="001321D1" w:rsidRPr="0012544F" w:rsidRDefault="001321D1" w:rsidP="00F231EB">
            <w:pPr>
              <w:pStyle w:val="Bezodstpw"/>
              <w:numPr>
                <w:ilvl w:val="0"/>
                <w:numId w:val="6"/>
              </w:numPr>
              <w:ind w:left="218" w:hanging="218"/>
              <w:rPr>
                <w:rFonts w:cs="Tahoma"/>
              </w:rPr>
            </w:pPr>
            <w:r w:rsidRPr="0012544F">
              <w:t>przy 8°C ≤ t</w:t>
            </w:r>
            <w:r w:rsidRPr="0012544F">
              <w:rPr>
                <w:vertAlign w:val="subscript"/>
              </w:rPr>
              <w:t>i</w:t>
            </w:r>
            <w:r w:rsidRPr="0012544F">
              <w:t>&lt; 16°C</w:t>
            </w:r>
          </w:p>
          <w:p w:rsidR="001321D1" w:rsidRPr="0012544F" w:rsidRDefault="001321D1" w:rsidP="00F231EB">
            <w:pPr>
              <w:pStyle w:val="Bezodstpw"/>
              <w:numPr>
                <w:ilvl w:val="0"/>
                <w:numId w:val="6"/>
              </w:numPr>
              <w:ind w:left="218" w:hanging="218"/>
              <w:rPr>
                <w:rFonts w:cs="Tahoma"/>
              </w:rPr>
            </w:pPr>
            <w:r w:rsidRPr="0012544F">
              <w:t>przy t</w:t>
            </w:r>
            <w:r w:rsidRPr="0012544F">
              <w:rPr>
                <w:vertAlign w:val="subscript"/>
              </w:rPr>
              <w:t>i</w:t>
            </w:r>
            <w:r w:rsidRPr="0012544F">
              <w:t>&lt; 8°C</w:t>
            </w:r>
          </w:p>
        </w:tc>
        <w:tc>
          <w:tcPr>
            <w:tcW w:w="1559" w:type="dxa"/>
            <w:shd w:val="clear" w:color="auto" w:fill="auto"/>
          </w:tcPr>
          <w:p w:rsidR="001321D1" w:rsidRPr="002308F3" w:rsidRDefault="001321D1" w:rsidP="00F231EB">
            <w:pPr>
              <w:pStyle w:val="Bezodstpw"/>
              <w:jc w:val="center"/>
            </w:pPr>
          </w:p>
          <w:p w:rsidR="001321D1" w:rsidRPr="002308F3" w:rsidRDefault="001321D1" w:rsidP="00F231EB">
            <w:pPr>
              <w:pStyle w:val="Bezodstpw"/>
              <w:jc w:val="center"/>
            </w:pPr>
          </w:p>
          <w:p w:rsidR="001321D1" w:rsidRPr="002308F3" w:rsidRDefault="001321D1" w:rsidP="00F231EB">
            <w:pPr>
              <w:pStyle w:val="Bezodstpw"/>
              <w:jc w:val="center"/>
            </w:pPr>
            <w:r w:rsidRPr="002308F3">
              <w:t>0,25</w:t>
            </w:r>
          </w:p>
          <w:p w:rsidR="001321D1" w:rsidRPr="002308F3" w:rsidRDefault="001321D1" w:rsidP="00F231EB">
            <w:pPr>
              <w:pStyle w:val="Bezodstpw"/>
              <w:jc w:val="center"/>
            </w:pPr>
            <w:r w:rsidRPr="002308F3">
              <w:t>0,30</w:t>
            </w:r>
          </w:p>
          <w:p w:rsidR="001321D1" w:rsidRPr="002308F3" w:rsidRDefault="001321D1" w:rsidP="00F231EB">
            <w:pPr>
              <w:pStyle w:val="Bezodstpw"/>
              <w:jc w:val="center"/>
            </w:pPr>
            <w:r w:rsidRPr="002308F3">
              <w:t>1,00</w:t>
            </w:r>
          </w:p>
        </w:tc>
        <w:tc>
          <w:tcPr>
            <w:tcW w:w="1591" w:type="dxa"/>
            <w:shd w:val="clear" w:color="auto" w:fill="auto"/>
          </w:tcPr>
          <w:p w:rsidR="001321D1" w:rsidRPr="002308F3" w:rsidRDefault="001321D1" w:rsidP="00F231EB">
            <w:pPr>
              <w:pStyle w:val="Bezodstpw"/>
              <w:jc w:val="center"/>
            </w:pPr>
          </w:p>
          <w:p w:rsidR="001321D1" w:rsidRPr="002308F3" w:rsidRDefault="001321D1" w:rsidP="00F231EB">
            <w:pPr>
              <w:pStyle w:val="Bezodstpw"/>
              <w:jc w:val="center"/>
            </w:pPr>
          </w:p>
          <w:p w:rsidR="001321D1" w:rsidRPr="002308F3" w:rsidRDefault="001321D1" w:rsidP="00F231EB">
            <w:pPr>
              <w:pStyle w:val="Bezodstpw"/>
              <w:jc w:val="center"/>
            </w:pPr>
            <w:r w:rsidRPr="002308F3">
              <w:t>0,25</w:t>
            </w:r>
          </w:p>
          <w:p w:rsidR="001321D1" w:rsidRPr="002308F3" w:rsidRDefault="001321D1" w:rsidP="00F231EB">
            <w:pPr>
              <w:pStyle w:val="Bezodstpw"/>
              <w:jc w:val="center"/>
            </w:pPr>
            <w:r w:rsidRPr="002308F3">
              <w:t>0,30</w:t>
            </w:r>
          </w:p>
          <w:p w:rsidR="001321D1" w:rsidRPr="002308F3" w:rsidRDefault="001321D1" w:rsidP="00F231EB">
            <w:pPr>
              <w:pStyle w:val="Bezodstpw"/>
              <w:jc w:val="center"/>
            </w:pPr>
            <w:r w:rsidRPr="002308F3">
              <w:t>1,00</w:t>
            </w:r>
          </w:p>
        </w:tc>
      </w:tr>
      <w:tr w:rsidR="001321D1" w:rsidRPr="002308F3" w:rsidTr="00DF2A12">
        <w:trPr>
          <w:jc w:val="center"/>
        </w:trPr>
        <w:tc>
          <w:tcPr>
            <w:tcW w:w="5720" w:type="dxa"/>
            <w:shd w:val="clear" w:color="auto" w:fill="auto"/>
          </w:tcPr>
          <w:p w:rsidR="001321D1" w:rsidRPr="0012544F" w:rsidRDefault="001321D1" w:rsidP="00F231EB">
            <w:pPr>
              <w:pStyle w:val="Bezodstpw"/>
            </w:pPr>
            <w:r w:rsidRPr="0012544F">
              <w:t>Stropy nad ogrzewanymi pomieszczeniami podziemnymi i</w:t>
            </w:r>
            <w:r w:rsidR="00A20DD3">
              <w:t xml:space="preserve"> </w:t>
            </w:r>
            <w:r w:rsidRPr="0012544F">
              <w:t>stropy między kondygnacyjne:</w:t>
            </w:r>
          </w:p>
          <w:p w:rsidR="001321D1" w:rsidRPr="0012544F" w:rsidRDefault="001321D1" w:rsidP="00F231EB">
            <w:pPr>
              <w:pStyle w:val="Bezodstpw"/>
              <w:numPr>
                <w:ilvl w:val="0"/>
                <w:numId w:val="7"/>
              </w:numPr>
              <w:ind w:left="218" w:hanging="218"/>
              <w:rPr>
                <w:rFonts w:cs="Tahoma"/>
              </w:rPr>
            </w:pPr>
            <w:r w:rsidRPr="0012544F">
              <w:t>przy Δt</w:t>
            </w:r>
            <w:r w:rsidRPr="0012544F">
              <w:rPr>
                <w:vertAlign w:val="subscript"/>
              </w:rPr>
              <w:t>i</w:t>
            </w:r>
            <w:r w:rsidRPr="0012544F">
              <w:t xml:space="preserve"> ≥ 8°C </w:t>
            </w:r>
          </w:p>
          <w:p w:rsidR="001321D1" w:rsidRPr="0012544F" w:rsidRDefault="001321D1" w:rsidP="00F231EB">
            <w:pPr>
              <w:pStyle w:val="Bezodstpw"/>
              <w:numPr>
                <w:ilvl w:val="0"/>
                <w:numId w:val="7"/>
              </w:numPr>
              <w:ind w:left="218" w:hanging="218"/>
              <w:rPr>
                <w:rFonts w:cs="Tahoma"/>
              </w:rPr>
            </w:pPr>
            <w:r w:rsidRPr="0012544F">
              <w:t>przy Δt</w:t>
            </w:r>
            <w:r w:rsidRPr="0012544F">
              <w:rPr>
                <w:vertAlign w:val="subscript"/>
              </w:rPr>
              <w:t>i</w:t>
            </w:r>
            <w:r w:rsidRPr="0012544F">
              <w:t xml:space="preserve">&lt; 8°C </w:t>
            </w:r>
          </w:p>
          <w:p w:rsidR="001321D1" w:rsidRPr="0012544F" w:rsidRDefault="001321D1" w:rsidP="00F231EB">
            <w:pPr>
              <w:pStyle w:val="Bezodstpw"/>
              <w:numPr>
                <w:ilvl w:val="0"/>
                <w:numId w:val="7"/>
              </w:numPr>
              <w:ind w:left="218" w:hanging="218"/>
              <w:rPr>
                <w:rFonts w:cs="Tahoma"/>
              </w:rPr>
            </w:pPr>
            <w:r w:rsidRPr="0012544F">
              <w:t>oddzielające pomieszczenie ogrzewane od nieogrzewanego</w:t>
            </w:r>
          </w:p>
        </w:tc>
        <w:tc>
          <w:tcPr>
            <w:tcW w:w="1559" w:type="dxa"/>
            <w:shd w:val="clear" w:color="auto" w:fill="auto"/>
          </w:tcPr>
          <w:p w:rsidR="001321D1" w:rsidRPr="002308F3" w:rsidRDefault="001321D1" w:rsidP="00F231EB">
            <w:pPr>
              <w:pStyle w:val="Bezodstpw"/>
              <w:jc w:val="center"/>
            </w:pPr>
          </w:p>
          <w:p w:rsidR="001321D1" w:rsidRPr="002308F3" w:rsidRDefault="001321D1" w:rsidP="00F231EB">
            <w:pPr>
              <w:pStyle w:val="Bezodstpw"/>
              <w:jc w:val="center"/>
            </w:pPr>
          </w:p>
          <w:p w:rsidR="001321D1" w:rsidRPr="002308F3" w:rsidRDefault="001321D1" w:rsidP="00F231EB">
            <w:pPr>
              <w:pStyle w:val="Bezodstpw"/>
              <w:jc w:val="center"/>
            </w:pPr>
            <w:r w:rsidRPr="002308F3">
              <w:t>1,00</w:t>
            </w:r>
          </w:p>
          <w:p w:rsidR="001321D1" w:rsidRPr="002308F3" w:rsidRDefault="001321D1" w:rsidP="00F231EB">
            <w:pPr>
              <w:pStyle w:val="Bezodstpw"/>
              <w:jc w:val="center"/>
            </w:pPr>
            <w:r w:rsidRPr="002308F3">
              <w:t>bez wymagań</w:t>
            </w:r>
          </w:p>
          <w:p w:rsidR="001321D1" w:rsidRPr="002308F3" w:rsidRDefault="001321D1" w:rsidP="00F231EB">
            <w:pPr>
              <w:pStyle w:val="Bezodstpw"/>
              <w:jc w:val="center"/>
            </w:pPr>
            <w:r w:rsidRPr="002308F3">
              <w:t>0,25</w:t>
            </w:r>
          </w:p>
        </w:tc>
        <w:tc>
          <w:tcPr>
            <w:tcW w:w="1591" w:type="dxa"/>
            <w:shd w:val="clear" w:color="auto" w:fill="auto"/>
          </w:tcPr>
          <w:p w:rsidR="001321D1" w:rsidRPr="002308F3" w:rsidRDefault="001321D1" w:rsidP="00F231EB">
            <w:pPr>
              <w:pStyle w:val="Bezodstpw"/>
              <w:jc w:val="center"/>
            </w:pPr>
          </w:p>
          <w:p w:rsidR="001321D1" w:rsidRPr="002308F3" w:rsidRDefault="001321D1" w:rsidP="00F231EB">
            <w:pPr>
              <w:pStyle w:val="Bezodstpw"/>
              <w:jc w:val="center"/>
            </w:pPr>
          </w:p>
          <w:p w:rsidR="001321D1" w:rsidRPr="002308F3" w:rsidRDefault="001321D1" w:rsidP="00F231EB">
            <w:pPr>
              <w:pStyle w:val="Bezodstpw"/>
              <w:jc w:val="center"/>
            </w:pPr>
            <w:r w:rsidRPr="002308F3">
              <w:t>1,00</w:t>
            </w:r>
          </w:p>
          <w:p w:rsidR="001321D1" w:rsidRPr="002308F3" w:rsidRDefault="001321D1" w:rsidP="00F231EB">
            <w:pPr>
              <w:pStyle w:val="Bezodstpw"/>
              <w:jc w:val="center"/>
            </w:pPr>
            <w:r w:rsidRPr="002308F3">
              <w:t>bez wymagań</w:t>
            </w:r>
          </w:p>
          <w:p w:rsidR="001321D1" w:rsidRPr="002308F3" w:rsidRDefault="001321D1" w:rsidP="00F231EB">
            <w:pPr>
              <w:pStyle w:val="Bezodstpw"/>
              <w:jc w:val="center"/>
            </w:pPr>
            <w:r w:rsidRPr="002308F3">
              <w:t>0,25</w:t>
            </w:r>
          </w:p>
        </w:tc>
      </w:tr>
    </w:tbl>
    <w:p w:rsidR="00C65FB0" w:rsidRDefault="00C65FB0" w:rsidP="001D19B7">
      <w:bookmarkStart w:id="144" w:name="_Toc443473439"/>
    </w:p>
    <w:p w:rsidR="00F231EB" w:rsidRDefault="00F231EB" w:rsidP="00F231EB">
      <w:pPr>
        <w:pStyle w:val="Legenda2-Tabela"/>
      </w:pPr>
      <w:bookmarkStart w:id="145" w:name="_Toc485157753"/>
      <w:r w:rsidRPr="00525695">
        <w:rPr>
          <w:b/>
        </w:rPr>
        <w:t xml:space="preserve">Tabela </w:t>
      </w:r>
      <w:r w:rsidR="00B425C2" w:rsidRPr="00525695">
        <w:rPr>
          <w:b/>
        </w:rPr>
        <w:fldChar w:fldCharType="begin"/>
      </w:r>
      <w:r w:rsidRPr="00525695">
        <w:rPr>
          <w:b/>
        </w:rPr>
        <w:instrText xml:space="preserve"> SEQ Tabela \* ARABIC </w:instrText>
      </w:r>
      <w:r w:rsidR="00B425C2" w:rsidRPr="00525695">
        <w:rPr>
          <w:b/>
        </w:rPr>
        <w:fldChar w:fldCharType="separate"/>
      </w:r>
      <w:r w:rsidR="00B9610B">
        <w:rPr>
          <w:b/>
          <w:noProof/>
        </w:rPr>
        <w:t>8</w:t>
      </w:r>
      <w:r w:rsidR="00B425C2" w:rsidRPr="00525695">
        <w:rPr>
          <w:b/>
        </w:rPr>
        <w:fldChar w:fldCharType="end"/>
      </w:r>
      <w:r>
        <w:t>.</w:t>
      </w:r>
      <w:r w:rsidRPr="00020562">
        <w:t>Wartości współczynnika przenikania ciepła U</w:t>
      </w:r>
      <w:r w:rsidRPr="00020562">
        <w:rPr>
          <w:vertAlign w:val="subscript"/>
        </w:rPr>
        <w:t xml:space="preserve">C </w:t>
      </w:r>
      <w:r w:rsidRPr="00020562">
        <w:rPr>
          <w:rFonts w:cs="TimesNewRomanPSMT"/>
        </w:rPr>
        <w:t>okien, drzwi balkonowych i drzwi zewnętrznych</w:t>
      </w:r>
      <w:r w:rsidRPr="00020562">
        <w:t xml:space="preserve"> dla wszystkich rodzajów budynków.</w:t>
      </w:r>
      <w:r w:rsidRPr="00020562">
        <w:rPr>
          <w:rStyle w:val="Odwoanieprzypisudolnego"/>
        </w:rPr>
        <w:footnoteReference w:id="44"/>
      </w:r>
      <w:bookmarkEnd w:id="145"/>
    </w:p>
    <w:bookmarkEnd w:id="14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0"/>
        <w:gridCol w:w="1559"/>
        <w:gridCol w:w="1591"/>
      </w:tblGrid>
      <w:tr w:rsidR="001321D1" w:rsidRPr="00F231EB" w:rsidTr="00FD3649">
        <w:trPr>
          <w:jc w:val="center"/>
        </w:trPr>
        <w:tc>
          <w:tcPr>
            <w:tcW w:w="5720" w:type="dxa"/>
            <w:vMerge w:val="restart"/>
            <w:tcBorders>
              <w:top w:val="nil"/>
              <w:left w:val="nil"/>
            </w:tcBorders>
            <w:shd w:val="clear" w:color="auto" w:fill="auto"/>
          </w:tcPr>
          <w:p w:rsidR="001321D1" w:rsidRPr="00F231EB" w:rsidRDefault="001321D1" w:rsidP="00F231EB">
            <w:pPr>
              <w:spacing w:after="0" w:line="240" w:lineRule="auto"/>
              <w:ind w:firstLine="0"/>
              <w:rPr>
                <w:b/>
              </w:rPr>
            </w:pPr>
          </w:p>
        </w:tc>
        <w:tc>
          <w:tcPr>
            <w:tcW w:w="3150" w:type="dxa"/>
            <w:gridSpan w:val="2"/>
            <w:shd w:val="clear" w:color="auto" w:fill="C6D9F1" w:themeFill="text2" w:themeFillTint="33"/>
          </w:tcPr>
          <w:p w:rsidR="001321D1" w:rsidRPr="00F231EB" w:rsidRDefault="001321D1" w:rsidP="00FD3649">
            <w:pPr>
              <w:spacing w:after="0" w:line="240" w:lineRule="auto"/>
              <w:ind w:firstLine="0"/>
              <w:jc w:val="center"/>
              <w:rPr>
                <w:b/>
              </w:rPr>
            </w:pPr>
            <w:r w:rsidRPr="00F231EB">
              <w:rPr>
                <w:b/>
              </w:rPr>
              <w:t>Współczynnik przenikania ciepła U</w:t>
            </w:r>
            <w:r w:rsidRPr="00F231EB">
              <w:rPr>
                <w:b/>
                <w:vertAlign w:val="subscript"/>
              </w:rPr>
              <w:t xml:space="preserve">C(max) </w:t>
            </w:r>
            <w:r w:rsidRPr="00F231EB">
              <w:rPr>
                <w:b/>
              </w:rPr>
              <w:t>[W/(m</w:t>
            </w:r>
            <w:r w:rsidRPr="00F231EB">
              <w:rPr>
                <w:b/>
                <w:vertAlign w:val="superscript"/>
              </w:rPr>
              <w:t>2</w:t>
            </w:r>
            <w:r w:rsidRPr="00F231EB">
              <w:rPr>
                <w:b/>
              </w:rPr>
              <w:t xml:space="preserve"> * K)]</w:t>
            </w:r>
          </w:p>
        </w:tc>
      </w:tr>
      <w:tr w:rsidR="001321D1" w:rsidRPr="00F231EB" w:rsidTr="00FD3649">
        <w:trPr>
          <w:jc w:val="center"/>
        </w:trPr>
        <w:tc>
          <w:tcPr>
            <w:tcW w:w="5720" w:type="dxa"/>
            <w:vMerge/>
            <w:tcBorders>
              <w:left w:val="nil"/>
            </w:tcBorders>
            <w:shd w:val="clear" w:color="auto" w:fill="auto"/>
          </w:tcPr>
          <w:p w:rsidR="001321D1" w:rsidRPr="00F231EB" w:rsidRDefault="001321D1" w:rsidP="00F231EB">
            <w:pPr>
              <w:spacing w:after="0" w:line="240" w:lineRule="auto"/>
              <w:ind w:firstLine="0"/>
              <w:rPr>
                <w:b/>
              </w:rPr>
            </w:pPr>
          </w:p>
        </w:tc>
        <w:tc>
          <w:tcPr>
            <w:tcW w:w="1559" w:type="dxa"/>
            <w:shd w:val="clear" w:color="auto" w:fill="C6D9F1" w:themeFill="text2" w:themeFillTint="33"/>
          </w:tcPr>
          <w:p w:rsidR="001321D1" w:rsidRPr="00F231EB" w:rsidRDefault="001321D1" w:rsidP="00FD3649">
            <w:pPr>
              <w:spacing w:after="0" w:line="240" w:lineRule="auto"/>
              <w:ind w:firstLine="0"/>
              <w:jc w:val="center"/>
              <w:rPr>
                <w:b/>
              </w:rPr>
            </w:pPr>
            <w:r w:rsidRPr="00F231EB">
              <w:rPr>
                <w:b/>
              </w:rPr>
              <w:t>od 1.I.2017</w:t>
            </w:r>
            <w:r w:rsidR="00AF17D9">
              <w:rPr>
                <w:b/>
              </w:rPr>
              <w:t> r.</w:t>
            </w:r>
          </w:p>
        </w:tc>
        <w:tc>
          <w:tcPr>
            <w:tcW w:w="1591" w:type="dxa"/>
            <w:shd w:val="clear" w:color="auto" w:fill="C6D9F1" w:themeFill="text2" w:themeFillTint="33"/>
          </w:tcPr>
          <w:p w:rsidR="001321D1" w:rsidRPr="00F231EB" w:rsidRDefault="001321D1" w:rsidP="00FD3649">
            <w:pPr>
              <w:spacing w:after="0" w:line="240" w:lineRule="auto"/>
              <w:ind w:firstLine="0"/>
              <w:jc w:val="center"/>
              <w:rPr>
                <w:b/>
              </w:rPr>
            </w:pPr>
            <w:r w:rsidRPr="00F231EB">
              <w:rPr>
                <w:b/>
              </w:rPr>
              <w:t>od 1.I.2019</w:t>
            </w:r>
            <w:r w:rsidR="00AF17D9">
              <w:rPr>
                <w:b/>
              </w:rPr>
              <w:t> r.</w:t>
            </w:r>
          </w:p>
        </w:tc>
      </w:tr>
      <w:tr w:rsidR="001321D1" w:rsidRPr="002308F3" w:rsidTr="00DF2A12">
        <w:trPr>
          <w:jc w:val="center"/>
        </w:trPr>
        <w:tc>
          <w:tcPr>
            <w:tcW w:w="5720" w:type="dxa"/>
            <w:shd w:val="clear" w:color="auto" w:fill="auto"/>
          </w:tcPr>
          <w:p w:rsidR="001321D1" w:rsidRPr="0012544F" w:rsidRDefault="001321D1" w:rsidP="00F231EB">
            <w:pPr>
              <w:spacing w:after="0" w:line="240" w:lineRule="auto"/>
              <w:ind w:firstLine="0"/>
              <w:jc w:val="left"/>
            </w:pPr>
            <w:r w:rsidRPr="0012544F">
              <w:t>Okna (z wyjątkiem okien połaciowych), drzwi balkonowe i powierzchnie przezroczyste nieotwieralne:</w:t>
            </w:r>
          </w:p>
          <w:p w:rsidR="001321D1" w:rsidRPr="0012544F" w:rsidRDefault="001321D1" w:rsidP="00F231EB">
            <w:pPr>
              <w:pStyle w:val="Akapitzlist"/>
              <w:numPr>
                <w:ilvl w:val="0"/>
                <w:numId w:val="8"/>
              </w:numPr>
              <w:spacing w:after="0" w:line="240" w:lineRule="auto"/>
              <w:ind w:left="218" w:hanging="218"/>
              <w:jc w:val="left"/>
            </w:pPr>
            <w:r w:rsidRPr="0012544F">
              <w:t>przy t</w:t>
            </w:r>
            <w:r w:rsidRPr="0012544F">
              <w:rPr>
                <w:vertAlign w:val="subscript"/>
              </w:rPr>
              <w:t>i</w:t>
            </w:r>
            <w:r w:rsidRPr="0012544F">
              <w:t xml:space="preserve"> ≥ 16°C</w:t>
            </w:r>
          </w:p>
          <w:p w:rsidR="001321D1" w:rsidRPr="0012544F" w:rsidRDefault="001321D1" w:rsidP="00F231EB">
            <w:pPr>
              <w:pStyle w:val="Bezodstpw"/>
              <w:numPr>
                <w:ilvl w:val="0"/>
                <w:numId w:val="8"/>
              </w:numPr>
              <w:ind w:left="218" w:hanging="218"/>
              <w:rPr>
                <w:rFonts w:cs="Tahoma"/>
              </w:rPr>
            </w:pPr>
            <w:r w:rsidRPr="0012544F">
              <w:rPr>
                <w:rFonts w:cs="TimesNewRomanPSMT"/>
              </w:rPr>
              <w:t>przy t</w:t>
            </w:r>
            <w:r w:rsidRPr="0012544F">
              <w:rPr>
                <w:rFonts w:cs="TimesNewRomanPSMT"/>
                <w:vertAlign w:val="subscript"/>
              </w:rPr>
              <w:t>i</w:t>
            </w:r>
            <w:r w:rsidRPr="0012544F">
              <w:rPr>
                <w:rFonts w:cs="TimesNewRomanPSMT"/>
              </w:rPr>
              <w:t>&lt; 16°C</w:t>
            </w:r>
          </w:p>
        </w:tc>
        <w:tc>
          <w:tcPr>
            <w:tcW w:w="1559" w:type="dxa"/>
            <w:shd w:val="clear" w:color="auto" w:fill="auto"/>
          </w:tcPr>
          <w:p w:rsidR="001321D1" w:rsidRPr="002308F3" w:rsidRDefault="001321D1" w:rsidP="00F231EB">
            <w:pPr>
              <w:pStyle w:val="Bezodstpw"/>
              <w:jc w:val="center"/>
            </w:pPr>
          </w:p>
          <w:p w:rsidR="001321D1" w:rsidRPr="002308F3" w:rsidRDefault="001321D1" w:rsidP="00F231EB">
            <w:pPr>
              <w:pStyle w:val="Bezodstpw"/>
              <w:jc w:val="center"/>
            </w:pPr>
          </w:p>
          <w:p w:rsidR="001321D1" w:rsidRPr="002308F3" w:rsidRDefault="001321D1" w:rsidP="00F231EB">
            <w:pPr>
              <w:pStyle w:val="Bezodstpw"/>
              <w:jc w:val="center"/>
            </w:pPr>
            <w:r w:rsidRPr="002308F3">
              <w:t>1,1</w:t>
            </w:r>
          </w:p>
          <w:p w:rsidR="001321D1" w:rsidRPr="002308F3" w:rsidRDefault="001321D1" w:rsidP="00F231EB">
            <w:pPr>
              <w:pStyle w:val="Bezodstpw"/>
              <w:jc w:val="center"/>
            </w:pPr>
            <w:r w:rsidRPr="002308F3">
              <w:t>1,6</w:t>
            </w:r>
          </w:p>
        </w:tc>
        <w:tc>
          <w:tcPr>
            <w:tcW w:w="1591" w:type="dxa"/>
            <w:shd w:val="clear" w:color="auto" w:fill="auto"/>
          </w:tcPr>
          <w:p w:rsidR="001321D1" w:rsidRPr="002308F3" w:rsidRDefault="001321D1" w:rsidP="00F231EB">
            <w:pPr>
              <w:pStyle w:val="Bezodstpw"/>
              <w:jc w:val="center"/>
            </w:pPr>
          </w:p>
          <w:p w:rsidR="001321D1" w:rsidRPr="002308F3" w:rsidRDefault="001321D1" w:rsidP="00F231EB">
            <w:pPr>
              <w:pStyle w:val="Bezodstpw"/>
              <w:jc w:val="center"/>
            </w:pPr>
          </w:p>
          <w:p w:rsidR="001321D1" w:rsidRPr="002308F3" w:rsidRDefault="001321D1" w:rsidP="00F231EB">
            <w:pPr>
              <w:pStyle w:val="Bezodstpw"/>
              <w:jc w:val="center"/>
            </w:pPr>
            <w:r w:rsidRPr="002308F3">
              <w:t>0,9</w:t>
            </w:r>
          </w:p>
          <w:p w:rsidR="001321D1" w:rsidRPr="002308F3" w:rsidRDefault="001321D1" w:rsidP="00F231EB">
            <w:pPr>
              <w:pStyle w:val="Bezodstpw"/>
              <w:jc w:val="center"/>
            </w:pPr>
            <w:r w:rsidRPr="002308F3">
              <w:t>1,4</w:t>
            </w:r>
          </w:p>
        </w:tc>
      </w:tr>
      <w:tr w:rsidR="001321D1" w:rsidRPr="002308F3" w:rsidTr="00DF2A12">
        <w:trPr>
          <w:jc w:val="center"/>
        </w:trPr>
        <w:tc>
          <w:tcPr>
            <w:tcW w:w="5720" w:type="dxa"/>
            <w:shd w:val="clear" w:color="auto" w:fill="auto"/>
          </w:tcPr>
          <w:p w:rsidR="001321D1" w:rsidRPr="0012544F" w:rsidRDefault="001321D1" w:rsidP="00F231EB">
            <w:pPr>
              <w:spacing w:after="0" w:line="240" w:lineRule="auto"/>
              <w:ind w:firstLine="0"/>
              <w:jc w:val="left"/>
            </w:pPr>
            <w:r w:rsidRPr="0012544F">
              <w:t>Okna połaciowe:</w:t>
            </w:r>
          </w:p>
          <w:p w:rsidR="001321D1" w:rsidRPr="0012544F" w:rsidRDefault="001321D1" w:rsidP="00F231EB">
            <w:pPr>
              <w:pStyle w:val="Akapitzlist"/>
              <w:numPr>
                <w:ilvl w:val="0"/>
                <w:numId w:val="9"/>
              </w:numPr>
              <w:spacing w:after="0" w:line="240" w:lineRule="auto"/>
              <w:ind w:left="218" w:hanging="218"/>
              <w:jc w:val="left"/>
            </w:pPr>
            <w:r w:rsidRPr="0012544F">
              <w:t>przy t</w:t>
            </w:r>
            <w:r w:rsidRPr="0012544F">
              <w:rPr>
                <w:vertAlign w:val="subscript"/>
              </w:rPr>
              <w:t>i</w:t>
            </w:r>
            <w:r w:rsidRPr="0012544F">
              <w:t xml:space="preserve"> ≥ 16°C </w:t>
            </w:r>
          </w:p>
          <w:p w:rsidR="001321D1" w:rsidRPr="0012544F" w:rsidRDefault="001321D1" w:rsidP="00F231EB">
            <w:pPr>
              <w:pStyle w:val="Bezodstpw"/>
              <w:numPr>
                <w:ilvl w:val="0"/>
                <w:numId w:val="9"/>
              </w:numPr>
              <w:ind w:left="218" w:hanging="218"/>
              <w:rPr>
                <w:rFonts w:cs="Tahoma"/>
              </w:rPr>
            </w:pPr>
            <w:r w:rsidRPr="0012544F">
              <w:rPr>
                <w:rFonts w:cs="TimesNewRomanPSMT"/>
              </w:rPr>
              <w:t>przy t</w:t>
            </w:r>
            <w:r w:rsidRPr="0012544F">
              <w:rPr>
                <w:rFonts w:cs="TimesNewRomanPSMT"/>
                <w:vertAlign w:val="subscript"/>
              </w:rPr>
              <w:t>i</w:t>
            </w:r>
            <w:r w:rsidRPr="0012544F">
              <w:rPr>
                <w:rFonts w:cs="TimesNewRomanPSMT"/>
              </w:rPr>
              <w:t>&lt; 16°C</w:t>
            </w:r>
          </w:p>
        </w:tc>
        <w:tc>
          <w:tcPr>
            <w:tcW w:w="1559" w:type="dxa"/>
            <w:shd w:val="clear" w:color="auto" w:fill="auto"/>
          </w:tcPr>
          <w:p w:rsidR="001321D1" w:rsidRPr="002308F3" w:rsidRDefault="001321D1" w:rsidP="00F231EB">
            <w:pPr>
              <w:pStyle w:val="Bezodstpw"/>
              <w:jc w:val="center"/>
            </w:pPr>
          </w:p>
          <w:p w:rsidR="001321D1" w:rsidRPr="002308F3" w:rsidRDefault="001321D1" w:rsidP="00F231EB">
            <w:pPr>
              <w:pStyle w:val="Bezodstpw"/>
              <w:jc w:val="center"/>
            </w:pPr>
            <w:r w:rsidRPr="002308F3">
              <w:t>1,3</w:t>
            </w:r>
          </w:p>
          <w:p w:rsidR="001321D1" w:rsidRPr="002308F3" w:rsidRDefault="001321D1" w:rsidP="00F231EB">
            <w:pPr>
              <w:pStyle w:val="Bezodstpw"/>
              <w:jc w:val="center"/>
            </w:pPr>
            <w:r w:rsidRPr="002308F3">
              <w:t>1,6</w:t>
            </w:r>
          </w:p>
        </w:tc>
        <w:tc>
          <w:tcPr>
            <w:tcW w:w="1591" w:type="dxa"/>
            <w:shd w:val="clear" w:color="auto" w:fill="auto"/>
          </w:tcPr>
          <w:p w:rsidR="001321D1" w:rsidRPr="002308F3" w:rsidRDefault="001321D1" w:rsidP="00F231EB">
            <w:pPr>
              <w:pStyle w:val="Bezodstpw"/>
              <w:jc w:val="center"/>
            </w:pPr>
          </w:p>
          <w:p w:rsidR="001321D1" w:rsidRPr="002308F3" w:rsidRDefault="001321D1" w:rsidP="00F231EB">
            <w:pPr>
              <w:pStyle w:val="Bezodstpw"/>
              <w:jc w:val="center"/>
            </w:pPr>
            <w:r w:rsidRPr="002308F3">
              <w:t>1,1</w:t>
            </w:r>
          </w:p>
          <w:p w:rsidR="001321D1" w:rsidRPr="002308F3" w:rsidRDefault="001321D1" w:rsidP="00F231EB">
            <w:pPr>
              <w:pStyle w:val="Bezodstpw"/>
              <w:jc w:val="center"/>
            </w:pPr>
            <w:r w:rsidRPr="002308F3">
              <w:t>1,4</w:t>
            </w:r>
          </w:p>
        </w:tc>
      </w:tr>
      <w:tr w:rsidR="001321D1" w:rsidRPr="002308F3" w:rsidTr="00DF2A12">
        <w:trPr>
          <w:jc w:val="center"/>
        </w:trPr>
        <w:tc>
          <w:tcPr>
            <w:tcW w:w="5720" w:type="dxa"/>
            <w:shd w:val="clear" w:color="auto" w:fill="auto"/>
          </w:tcPr>
          <w:p w:rsidR="001321D1" w:rsidRPr="0012544F" w:rsidRDefault="001321D1" w:rsidP="00F231EB">
            <w:pPr>
              <w:pStyle w:val="Bezodstpw"/>
            </w:pPr>
            <w:r w:rsidRPr="0012544F">
              <w:lastRenderedPageBreak/>
              <w:t>Okna w ścianach wewnętrznych:</w:t>
            </w:r>
          </w:p>
          <w:p w:rsidR="001321D1" w:rsidRPr="0012544F" w:rsidRDefault="001321D1" w:rsidP="00F231EB">
            <w:pPr>
              <w:pStyle w:val="Bezodstpw"/>
              <w:numPr>
                <w:ilvl w:val="0"/>
                <w:numId w:val="10"/>
              </w:numPr>
              <w:ind w:left="218" w:hanging="218"/>
              <w:rPr>
                <w:rFonts w:cs="Tahoma"/>
              </w:rPr>
            </w:pPr>
            <w:r w:rsidRPr="0012544F">
              <w:t>przy Δt</w:t>
            </w:r>
            <w:r w:rsidRPr="0012544F">
              <w:rPr>
                <w:vertAlign w:val="subscript"/>
              </w:rPr>
              <w:t>i</w:t>
            </w:r>
            <w:r w:rsidRPr="0012544F">
              <w:t xml:space="preserve"> ≥ 8°C</w:t>
            </w:r>
          </w:p>
          <w:p w:rsidR="001321D1" w:rsidRPr="0012544F" w:rsidRDefault="001321D1" w:rsidP="00F231EB">
            <w:pPr>
              <w:pStyle w:val="Bezodstpw"/>
              <w:numPr>
                <w:ilvl w:val="0"/>
                <w:numId w:val="10"/>
              </w:numPr>
              <w:ind w:left="218" w:hanging="218"/>
              <w:rPr>
                <w:rFonts w:cs="Tahoma"/>
              </w:rPr>
            </w:pPr>
            <w:r w:rsidRPr="0012544F">
              <w:t>przy Δt</w:t>
            </w:r>
            <w:r w:rsidRPr="0012544F">
              <w:rPr>
                <w:vertAlign w:val="subscript"/>
              </w:rPr>
              <w:t>i</w:t>
            </w:r>
            <w:r w:rsidRPr="0012544F">
              <w:t>&lt; 8°C</w:t>
            </w:r>
          </w:p>
          <w:p w:rsidR="001321D1" w:rsidRPr="0012544F" w:rsidRDefault="001321D1" w:rsidP="00F231EB">
            <w:pPr>
              <w:pStyle w:val="Bezodstpw"/>
              <w:numPr>
                <w:ilvl w:val="0"/>
                <w:numId w:val="10"/>
              </w:numPr>
              <w:ind w:left="218" w:hanging="218"/>
              <w:rPr>
                <w:rFonts w:cs="Tahoma"/>
              </w:rPr>
            </w:pPr>
            <w:r w:rsidRPr="0012544F">
              <w:t>oddzielające pomieszczenie ogrzewane od nieogrzewanego</w:t>
            </w:r>
          </w:p>
        </w:tc>
        <w:tc>
          <w:tcPr>
            <w:tcW w:w="1559" w:type="dxa"/>
            <w:shd w:val="clear" w:color="auto" w:fill="auto"/>
          </w:tcPr>
          <w:p w:rsidR="001321D1" w:rsidRPr="002308F3" w:rsidRDefault="001321D1" w:rsidP="00F231EB">
            <w:pPr>
              <w:pStyle w:val="Bezodstpw"/>
              <w:jc w:val="center"/>
            </w:pPr>
          </w:p>
          <w:p w:rsidR="001321D1" w:rsidRPr="002308F3" w:rsidRDefault="001321D1" w:rsidP="00F231EB">
            <w:pPr>
              <w:pStyle w:val="Bezodstpw"/>
              <w:jc w:val="center"/>
            </w:pPr>
            <w:r w:rsidRPr="002308F3">
              <w:t>1,3</w:t>
            </w:r>
          </w:p>
          <w:p w:rsidR="001321D1" w:rsidRPr="002308F3" w:rsidRDefault="001321D1" w:rsidP="00F231EB">
            <w:pPr>
              <w:pStyle w:val="Bezodstpw"/>
              <w:jc w:val="center"/>
            </w:pPr>
            <w:r w:rsidRPr="002308F3">
              <w:t>bez wymagań</w:t>
            </w:r>
          </w:p>
          <w:p w:rsidR="001321D1" w:rsidRPr="002308F3" w:rsidRDefault="001321D1" w:rsidP="00F231EB">
            <w:pPr>
              <w:pStyle w:val="Bezodstpw"/>
              <w:jc w:val="center"/>
            </w:pPr>
            <w:r w:rsidRPr="002308F3">
              <w:t>1,3</w:t>
            </w:r>
          </w:p>
        </w:tc>
        <w:tc>
          <w:tcPr>
            <w:tcW w:w="1591" w:type="dxa"/>
            <w:shd w:val="clear" w:color="auto" w:fill="auto"/>
          </w:tcPr>
          <w:p w:rsidR="001321D1" w:rsidRPr="002308F3" w:rsidRDefault="001321D1" w:rsidP="00F231EB">
            <w:pPr>
              <w:pStyle w:val="Bezodstpw"/>
              <w:jc w:val="center"/>
            </w:pPr>
          </w:p>
          <w:p w:rsidR="001321D1" w:rsidRPr="002308F3" w:rsidRDefault="001321D1" w:rsidP="00F231EB">
            <w:pPr>
              <w:pStyle w:val="Bezodstpw"/>
              <w:jc w:val="center"/>
            </w:pPr>
            <w:r w:rsidRPr="002308F3">
              <w:t>1,1</w:t>
            </w:r>
          </w:p>
          <w:p w:rsidR="001321D1" w:rsidRPr="002308F3" w:rsidRDefault="001321D1" w:rsidP="00F231EB">
            <w:pPr>
              <w:pStyle w:val="Bezodstpw"/>
              <w:jc w:val="center"/>
            </w:pPr>
            <w:r w:rsidRPr="002308F3">
              <w:t>bez wymagań</w:t>
            </w:r>
          </w:p>
          <w:p w:rsidR="001321D1" w:rsidRPr="002308F3" w:rsidRDefault="001321D1" w:rsidP="00F231EB">
            <w:pPr>
              <w:pStyle w:val="Bezodstpw"/>
              <w:jc w:val="center"/>
            </w:pPr>
            <w:r w:rsidRPr="002308F3">
              <w:t>1,1</w:t>
            </w:r>
          </w:p>
        </w:tc>
      </w:tr>
      <w:tr w:rsidR="001321D1" w:rsidRPr="002308F3" w:rsidTr="00DF2A12">
        <w:trPr>
          <w:jc w:val="center"/>
        </w:trPr>
        <w:tc>
          <w:tcPr>
            <w:tcW w:w="5720" w:type="dxa"/>
            <w:shd w:val="clear" w:color="auto" w:fill="auto"/>
          </w:tcPr>
          <w:p w:rsidR="001321D1" w:rsidRPr="0012544F" w:rsidRDefault="001321D1" w:rsidP="00F231EB">
            <w:pPr>
              <w:pStyle w:val="Bezodstpw"/>
            </w:pPr>
            <w:r w:rsidRPr="0012544F">
              <w:t>Drzwi w przegrodach zewnętrznych lub w przegrodach między pomieszczeniami ogrzewanymii nieogrzewanymi</w:t>
            </w:r>
          </w:p>
        </w:tc>
        <w:tc>
          <w:tcPr>
            <w:tcW w:w="1559" w:type="dxa"/>
            <w:shd w:val="clear" w:color="auto" w:fill="auto"/>
            <w:vAlign w:val="center"/>
          </w:tcPr>
          <w:p w:rsidR="001321D1" w:rsidRPr="002308F3" w:rsidRDefault="001321D1" w:rsidP="00F231EB">
            <w:pPr>
              <w:pStyle w:val="Bezodstpw"/>
              <w:jc w:val="center"/>
            </w:pPr>
            <w:r w:rsidRPr="002308F3">
              <w:t>1,5</w:t>
            </w:r>
          </w:p>
        </w:tc>
        <w:tc>
          <w:tcPr>
            <w:tcW w:w="1591" w:type="dxa"/>
            <w:shd w:val="clear" w:color="auto" w:fill="auto"/>
            <w:vAlign w:val="center"/>
          </w:tcPr>
          <w:p w:rsidR="001321D1" w:rsidRPr="002308F3" w:rsidRDefault="001321D1" w:rsidP="00F231EB">
            <w:pPr>
              <w:pStyle w:val="Bezodstpw"/>
              <w:jc w:val="center"/>
            </w:pPr>
            <w:r w:rsidRPr="002308F3">
              <w:t>1,3</w:t>
            </w:r>
          </w:p>
        </w:tc>
      </w:tr>
      <w:tr w:rsidR="001321D1" w:rsidRPr="002308F3" w:rsidTr="00DF2A12">
        <w:trPr>
          <w:jc w:val="center"/>
        </w:trPr>
        <w:tc>
          <w:tcPr>
            <w:tcW w:w="5720" w:type="dxa"/>
            <w:shd w:val="clear" w:color="auto" w:fill="auto"/>
          </w:tcPr>
          <w:p w:rsidR="001321D1" w:rsidRPr="0012544F" w:rsidRDefault="001321D1" w:rsidP="00F231EB">
            <w:pPr>
              <w:pStyle w:val="Bezodstpw"/>
            </w:pPr>
            <w:r w:rsidRPr="0012544F">
              <w:t>Okna i drzwi zewnętrzne w przegrodach zewnętrznych</w:t>
            </w:r>
          </w:p>
          <w:p w:rsidR="001321D1" w:rsidRPr="0012544F" w:rsidRDefault="001321D1" w:rsidP="00F231EB">
            <w:pPr>
              <w:pStyle w:val="Bezodstpw"/>
            </w:pPr>
            <w:r w:rsidRPr="0012544F">
              <w:t>pomieszczeń nieogrzewanych</w:t>
            </w:r>
          </w:p>
        </w:tc>
        <w:tc>
          <w:tcPr>
            <w:tcW w:w="1559" w:type="dxa"/>
            <w:shd w:val="clear" w:color="auto" w:fill="auto"/>
            <w:vAlign w:val="center"/>
          </w:tcPr>
          <w:p w:rsidR="001321D1" w:rsidRPr="002308F3" w:rsidRDefault="001321D1" w:rsidP="00F231EB">
            <w:pPr>
              <w:pStyle w:val="Bezodstpw"/>
              <w:jc w:val="center"/>
            </w:pPr>
            <w:r w:rsidRPr="002308F3">
              <w:t>bez wymagań</w:t>
            </w:r>
          </w:p>
        </w:tc>
        <w:tc>
          <w:tcPr>
            <w:tcW w:w="1591" w:type="dxa"/>
            <w:shd w:val="clear" w:color="auto" w:fill="auto"/>
            <w:vAlign w:val="center"/>
          </w:tcPr>
          <w:p w:rsidR="001321D1" w:rsidRPr="002308F3" w:rsidRDefault="001321D1" w:rsidP="00F231EB">
            <w:pPr>
              <w:pStyle w:val="Bezodstpw"/>
              <w:jc w:val="center"/>
            </w:pPr>
            <w:r w:rsidRPr="002308F3">
              <w:t>bez wymagań</w:t>
            </w:r>
          </w:p>
        </w:tc>
      </w:tr>
    </w:tbl>
    <w:p w:rsidR="00714BCC" w:rsidRDefault="00714BCC" w:rsidP="001D19B7"/>
    <w:p w:rsidR="001321D1" w:rsidRDefault="001321D1" w:rsidP="001D19B7">
      <w:r w:rsidRPr="00714BCC">
        <w:t>Od stycznia 2014</w:t>
      </w:r>
      <w:r w:rsidR="009A4007">
        <w:t xml:space="preserve"> r., </w:t>
      </w:r>
      <w:r w:rsidRPr="00714BCC">
        <w:t>współczynnik przenikani</w:t>
      </w:r>
      <w:r w:rsidR="00243E11">
        <w:t xml:space="preserve">a ciepła dla okien montowanych </w:t>
      </w:r>
      <w:r w:rsidRPr="00714BCC">
        <w:t>w</w:t>
      </w:r>
      <w:r w:rsidR="00F231EB">
        <w:t> </w:t>
      </w:r>
      <w:r w:rsidRPr="00714BCC">
        <w:t>budynkach nie może przekraczać 1,3</w:t>
      </w:r>
      <w:r w:rsidR="009A4007">
        <w:t> </w:t>
      </w:r>
      <w:r w:rsidRPr="00714BCC">
        <w:t>W/m</w:t>
      </w:r>
      <w:r w:rsidRPr="00714BCC">
        <w:rPr>
          <w:vertAlign w:val="superscript"/>
        </w:rPr>
        <w:t>2</w:t>
      </w:r>
      <w:r w:rsidRPr="00714BCC">
        <w:t>K, a od stycznia 2017</w:t>
      </w:r>
      <w:r w:rsidR="00AF17D9">
        <w:t> r.</w:t>
      </w:r>
      <w:r w:rsidRPr="00714BCC">
        <w:t xml:space="preserve"> współczynnik ten nie będzie mógł być większy niż 1,1</w:t>
      </w:r>
      <w:r w:rsidR="00FD3649">
        <w:t> </w:t>
      </w:r>
      <w:r w:rsidRPr="00714BCC">
        <w:t>W/m</w:t>
      </w:r>
      <w:r w:rsidRPr="00714BCC">
        <w:rPr>
          <w:vertAlign w:val="superscript"/>
        </w:rPr>
        <w:t>2</w:t>
      </w:r>
      <w:r w:rsidRPr="00714BCC">
        <w:t>K, natomiast od 2021</w:t>
      </w:r>
      <w:r w:rsidR="00AF17D9">
        <w:t> r.</w:t>
      </w:r>
      <w:r w:rsidRPr="00714BCC">
        <w:t xml:space="preserve"> 0,9</w:t>
      </w:r>
      <w:r w:rsidR="00FD3649">
        <w:t> </w:t>
      </w:r>
      <w:r w:rsidRPr="00714BCC">
        <w:t>W/m</w:t>
      </w:r>
      <w:r w:rsidRPr="00714BCC">
        <w:rPr>
          <w:vertAlign w:val="superscript"/>
        </w:rPr>
        <w:t>2</w:t>
      </w:r>
      <w:r w:rsidRPr="00714BCC">
        <w:t>K. Im współczynnik U</w:t>
      </w:r>
      <w:r w:rsidRPr="00714BCC">
        <w:rPr>
          <w:vertAlign w:val="subscript"/>
        </w:rPr>
        <w:t>w</w:t>
      </w:r>
      <w:r w:rsidRPr="00714BCC">
        <w:t xml:space="preserve"> jest niższy</w:t>
      </w:r>
      <w:r w:rsidRPr="00714BCC">
        <w:rPr>
          <w:vertAlign w:val="subscript"/>
        </w:rPr>
        <w:t xml:space="preserve">, </w:t>
      </w:r>
      <w:r w:rsidRPr="00714BCC">
        <w:t>tym mniej ciepła ucieka przez okna. Szacuje się, że nieszczelne okna to nawet 25% strat ciepła w budynkach jednorodzinnych. Należy pamiętać, że nawet prawidłowo wykonane okna nie gwarantują energooszczędności, ponieważ źle wykonany montaż może spowodować zmarnowan</w:t>
      </w:r>
      <w:r w:rsidR="00C85C3B">
        <w:t>ie energooszczędnego materiału.</w:t>
      </w:r>
    </w:p>
    <w:p w:rsidR="00830194" w:rsidRPr="00C85C3B" w:rsidRDefault="00830194" w:rsidP="00DD51A8">
      <w:pPr>
        <w:pStyle w:val="Nagwek3"/>
      </w:pPr>
      <w:bookmarkStart w:id="146" w:name="_Toc460140816"/>
      <w:bookmarkStart w:id="147" w:name="_Toc470102953"/>
      <w:bookmarkStart w:id="148" w:name="_Toc489650956"/>
      <w:r>
        <w:t>Ocena stanu obecnego</w:t>
      </w:r>
      <w:bookmarkEnd w:id="146"/>
      <w:bookmarkEnd w:id="147"/>
      <w:bookmarkEnd w:id="148"/>
    </w:p>
    <w:p w:rsidR="00830194" w:rsidRDefault="00830194" w:rsidP="00F231EB">
      <w:r w:rsidRPr="00830194">
        <w:t>Ocen</w:t>
      </w:r>
      <w:r w:rsidR="00FC31E9">
        <w:t>ę</w:t>
      </w:r>
      <w:r w:rsidR="00D96703">
        <w:t xml:space="preserve"> (diagnoz</w:t>
      </w:r>
      <w:r w:rsidR="00FC31E9">
        <w:t>ę</w:t>
      </w:r>
      <w:r w:rsidR="00D96703">
        <w:t>)</w:t>
      </w:r>
      <w:r w:rsidRPr="00830194">
        <w:t xml:space="preserve"> stanu aktualnego zaopatrzenia w ciepło na te</w:t>
      </w:r>
      <w:r>
        <w:t xml:space="preserve">renie Gminy </w:t>
      </w:r>
      <w:r w:rsidR="00CC33EF">
        <w:t>Cieszanów</w:t>
      </w:r>
      <w:r>
        <w:t xml:space="preserve"> wykonano </w:t>
      </w:r>
      <w:r w:rsidRPr="00830194">
        <w:t>metodą analizy SWOT.</w:t>
      </w:r>
    </w:p>
    <w:p w:rsidR="00EF6482" w:rsidRPr="00080158" w:rsidRDefault="00EF6482" w:rsidP="00F231EB">
      <w:pPr>
        <w:spacing w:after="0"/>
        <w:rPr>
          <w:b/>
        </w:rPr>
      </w:pPr>
      <w:r w:rsidRPr="00080158">
        <w:rPr>
          <w:b/>
        </w:rPr>
        <w:t>Mocne strony</w:t>
      </w:r>
      <w:r w:rsidR="00FB0CBB" w:rsidRPr="00080158">
        <w:rPr>
          <w:b/>
        </w:rPr>
        <w:t>:</w:t>
      </w:r>
    </w:p>
    <w:p w:rsidR="00EF6482" w:rsidRDefault="00F231EB" w:rsidP="00F231EB">
      <w:pPr>
        <w:pStyle w:val="pkt1"/>
      </w:pPr>
      <w:r w:rsidRPr="00080158">
        <w:t>p</w:t>
      </w:r>
      <w:r w:rsidR="00E741AD" w:rsidRPr="00080158">
        <w:t>rzeprowadzona termomodernizacja</w:t>
      </w:r>
      <w:r w:rsidR="00E957A5">
        <w:t xml:space="preserve"> </w:t>
      </w:r>
      <w:r w:rsidR="00FA5546">
        <w:t>i modernizacja źródeł ciepła</w:t>
      </w:r>
      <w:r w:rsidR="00FD2B53">
        <w:t xml:space="preserve"> (kotły na biomasę, kolektory słoneczne)</w:t>
      </w:r>
      <w:r w:rsidR="00BB675D">
        <w:t xml:space="preserve"> </w:t>
      </w:r>
      <w:r w:rsidR="00EF6482" w:rsidRPr="00080158">
        <w:t>w części b</w:t>
      </w:r>
      <w:r w:rsidR="00FD3649" w:rsidRPr="00080158">
        <w:t>udynków użyteczności publicznej;</w:t>
      </w:r>
    </w:p>
    <w:p w:rsidR="00FD2B53" w:rsidRPr="00080158" w:rsidRDefault="009A4007" w:rsidP="00F231EB">
      <w:pPr>
        <w:pStyle w:val="pkt1"/>
      </w:pPr>
      <w:r>
        <w:t>r</w:t>
      </w:r>
      <w:r w:rsidR="00FD2B53">
        <w:t>ozpoczęcie procesu montażu urzą</w:t>
      </w:r>
      <w:r>
        <w:t>dzeń OZE w budynkach prywatnych;</w:t>
      </w:r>
    </w:p>
    <w:p w:rsidR="00EF6482" w:rsidRPr="00080158" w:rsidRDefault="00EF6482" w:rsidP="00F231EB">
      <w:pPr>
        <w:pStyle w:val="pkt1"/>
      </w:pPr>
      <w:r w:rsidRPr="00080158">
        <w:t>istniejąca świadomość mieszkańców</w:t>
      </w:r>
      <w:r w:rsidR="00FD3649" w:rsidRPr="00080158">
        <w:t>,</w:t>
      </w:r>
      <w:r w:rsidRPr="00080158">
        <w:t xml:space="preserve"> dotycząca wykorzystania energii słoneczne</w:t>
      </w:r>
      <w:r w:rsidR="00FD3649" w:rsidRPr="00080158">
        <w:t>j;</w:t>
      </w:r>
    </w:p>
    <w:p w:rsidR="00EF6482" w:rsidRPr="00080158" w:rsidRDefault="00EF6482" w:rsidP="00F231EB">
      <w:pPr>
        <w:pStyle w:val="pkt1"/>
      </w:pPr>
      <w:r w:rsidRPr="00080158">
        <w:t xml:space="preserve">obszar </w:t>
      </w:r>
      <w:r w:rsidR="00E741AD" w:rsidRPr="00080158">
        <w:t>G</w:t>
      </w:r>
      <w:r w:rsidRPr="00080158">
        <w:t>miny wybitnie atrakcyjny pod względem produ</w:t>
      </w:r>
      <w:r w:rsidR="00FD3649" w:rsidRPr="00080158">
        <w:t>kcji biomasy;</w:t>
      </w:r>
    </w:p>
    <w:p w:rsidR="00E04D7F" w:rsidRPr="00080158" w:rsidRDefault="00EF6482" w:rsidP="00FD3649">
      <w:pPr>
        <w:pStyle w:val="pkt1"/>
      </w:pPr>
      <w:r w:rsidRPr="00080158">
        <w:t xml:space="preserve">bezpieczeństwo energetyczne </w:t>
      </w:r>
      <w:r w:rsidR="00080158">
        <w:t>– dostęp do wielu różnorodnych paliw</w:t>
      </w:r>
      <w:r w:rsidRPr="00080158">
        <w:t>.</w:t>
      </w:r>
    </w:p>
    <w:p w:rsidR="00EF6482" w:rsidRPr="00A1410F" w:rsidRDefault="00EF6482" w:rsidP="00FD3649">
      <w:pPr>
        <w:spacing w:before="360" w:after="0"/>
        <w:rPr>
          <w:b/>
        </w:rPr>
      </w:pPr>
      <w:r w:rsidRPr="00A1410F">
        <w:rPr>
          <w:b/>
        </w:rPr>
        <w:t>Słabe strony</w:t>
      </w:r>
      <w:r w:rsidR="00FB0CBB" w:rsidRPr="00A1410F">
        <w:rPr>
          <w:b/>
        </w:rPr>
        <w:t>:</w:t>
      </w:r>
    </w:p>
    <w:p w:rsidR="00EF6482" w:rsidRPr="00080158" w:rsidRDefault="00EF6482" w:rsidP="00F231EB">
      <w:pPr>
        <w:pStyle w:val="pkt1"/>
      </w:pPr>
      <w:r w:rsidRPr="00080158">
        <w:t xml:space="preserve">mało efektywne energetycznie systemy ogrzewania w </w:t>
      </w:r>
      <w:r w:rsidR="00FD2B53">
        <w:t xml:space="preserve">wielu </w:t>
      </w:r>
      <w:r w:rsidRPr="00080158">
        <w:t>budynkach prywatnych (stare kotły na pali</w:t>
      </w:r>
      <w:r w:rsidR="00FD3649" w:rsidRPr="00080158">
        <w:t>wa stałe o niskiej sprawności);</w:t>
      </w:r>
    </w:p>
    <w:p w:rsidR="00EF6482" w:rsidRPr="00080158" w:rsidRDefault="00EF6482" w:rsidP="00F231EB">
      <w:pPr>
        <w:pStyle w:val="pkt1"/>
      </w:pPr>
      <w:r w:rsidRPr="00080158">
        <w:t>znaczna emisja szkodliwych substancji</w:t>
      </w:r>
      <w:r w:rsidR="00E957A5">
        <w:t xml:space="preserve"> </w:t>
      </w:r>
      <w:r w:rsidRPr="00080158">
        <w:t>z uwagi na</w:t>
      </w:r>
      <w:r w:rsidR="00E957A5">
        <w:t xml:space="preserve"> </w:t>
      </w:r>
      <w:r w:rsidR="00FD2B53">
        <w:t xml:space="preserve">nadal częste </w:t>
      </w:r>
      <w:r w:rsidR="00243E11" w:rsidRPr="00080158">
        <w:t xml:space="preserve">wykorzystywanie paliw stałych </w:t>
      </w:r>
      <w:r w:rsidRPr="00080158">
        <w:t>w</w:t>
      </w:r>
      <w:r w:rsidR="00F231EB" w:rsidRPr="00080158">
        <w:t> </w:t>
      </w:r>
      <w:r w:rsidR="00FD3649" w:rsidRPr="00080158">
        <w:t>produkcji energii cieplnej;</w:t>
      </w:r>
    </w:p>
    <w:p w:rsidR="00EF6482" w:rsidRDefault="00EF6482" w:rsidP="00F231EB">
      <w:pPr>
        <w:pStyle w:val="pkt1"/>
      </w:pPr>
      <w:r w:rsidRPr="00080158">
        <w:lastRenderedPageBreak/>
        <w:t>ograniczone możliwości związane</w:t>
      </w:r>
      <w:r w:rsidR="00E957A5">
        <w:t xml:space="preserve"> </w:t>
      </w:r>
      <w:r w:rsidRPr="00080158">
        <w:t>z budową scentralizowanych systemów grzewczych</w:t>
      </w:r>
      <w:r w:rsidR="00FD3649" w:rsidRPr="00080158">
        <w:t>;</w:t>
      </w:r>
    </w:p>
    <w:p w:rsidR="00A1410F" w:rsidRPr="00080158" w:rsidRDefault="00A1410F" w:rsidP="00F231EB">
      <w:pPr>
        <w:pStyle w:val="pkt1"/>
      </w:pPr>
      <w:r>
        <w:t xml:space="preserve">wiele budynków </w:t>
      </w:r>
      <w:r w:rsidR="00FD2B53">
        <w:t xml:space="preserve">nadal </w:t>
      </w:r>
      <w:r>
        <w:t>wymaga termomodernizacji;</w:t>
      </w:r>
    </w:p>
    <w:p w:rsidR="00E04D7F" w:rsidRPr="00080158" w:rsidRDefault="00EF6482" w:rsidP="00FD3649">
      <w:pPr>
        <w:pStyle w:val="pkt1"/>
      </w:pPr>
      <w:r w:rsidRPr="00080158">
        <w:t>rozproszona zabudowa utrudniająca wprowadzenie zbiorczych systemów ciepłowniczych</w:t>
      </w:r>
      <w:r w:rsidR="00FD3649" w:rsidRPr="00080158">
        <w:t>.</w:t>
      </w:r>
    </w:p>
    <w:p w:rsidR="00EF6482" w:rsidRPr="00A1410F" w:rsidRDefault="00EF6482" w:rsidP="00FD3649">
      <w:pPr>
        <w:spacing w:before="360" w:after="0"/>
        <w:rPr>
          <w:b/>
        </w:rPr>
      </w:pPr>
      <w:r w:rsidRPr="00A1410F">
        <w:rPr>
          <w:b/>
        </w:rPr>
        <w:t>Szanse</w:t>
      </w:r>
      <w:r w:rsidR="00FB0CBB" w:rsidRPr="00A1410F">
        <w:rPr>
          <w:b/>
        </w:rPr>
        <w:t>:</w:t>
      </w:r>
    </w:p>
    <w:p w:rsidR="00FD2B53" w:rsidRDefault="00AB7070" w:rsidP="00F231EB">
      <w:pPr>
        <w:pStyle w:val="pkt1"/>
      </w:pPr>
      <w:r>
        <w:t>r</w:t>
      </w:r>
      <w:r w:rsidR="00FD2B53">
        <w:t>ozpoczęte działania na rzecz modernizacji źródeł ciepła w budynkach prywatnych (kolektory słoneczne, kotły na biomasę, pompy ciepła)</w:t>
      </w:r>
      <w:r w:rsidR="009A4007">
        <w:t>;</w:t>
      </w:r>
    </w:p>
    <w:p w:rsidR="00EF6482" w:rsidRPr="00A1410F" w:rsidRDefault="00EF6482" w:rsidP="00F231EB">
      <w:pPr>
        <w:pStyle w:val="pkt1"/>
      </w:pPr>
      <w:r w:rsidRPr="00A1410F">
        <w:t>większa dostępność nowych technologii r</w:t>
      </w:r>
      <w:r w:rsidR="00243E11" w:rsidRPr="00A1410F">
        <w:t xml:space="preserve">acjonalizujących zużycie ciepła </w:t>
      </w:r>
      <w:r w:rsidRPr="00A1410F">
        <w:t>w</w:t>
      </w:r>
      <w:r w:rsidR="00FD3649" w:rsidRPr="00A1410F">
        <w:t> gospodarstwach domowych;</w:t>
      </w:r>
    </w:p>
    <w:p w:rsidR="00EF6482" w:rsidRPr="00A1410F" w:rsidRDefault="00EF6482" w:rsidP="00F231EB">
      <w:pPr>
        <w:pStyle w:val="pkt1"/>
      </w:pPr>
      <w:r w:rsidRPr="00A1410F">
        <w:t xml:space="preserve">propagowanie tzw. „czystych” źródeł energii cieplnej – </w:t>
      </w:r>
      <w:r w:rsidR="00FD3649" w:rsidRPr="00A1410F">
        <w:t>wzrost świadomości ekologicznej;</w:t>
      </w:r>
    </w:p>
    <w:p w:rsidR="00EF6482" w:rsidRPr="00A1410F" w:rsidRDefault="00EF6482" w:rsidP="00F231EB">
      <w:pPr>
        <w:pStyle w:val="pkt1"/>
      </w:pPr>
      <w:r w:rsidRPr="00A1410F">
        <w:t>wdrażanie nowoczesnych technologii ekoenergetycznych (np. pompy ciepła, fotowoltaika, kogeneracja, etc.)</w:t>
      </w:r>
      <w:r w:rsidR="00FD3649" w:rsidRPr="00A1410F">
        <w:t>;</w:t>
      </w:r>
    </w:p>
    <w:p w:rsidR="00D61A24" w:rsidRPr="00A1410F" w:rsidRDefault="00EF6482" w:rsidP="00F231EB">
      <w:pPr>
        <w:pStyle w:val="pkt1"/>
      </w:pPr>
      <w:r w:rsidRPr="00A1410F">
        <w:t>propagowanie budownictwa energooszczędnego</w:t>
      </w:r>
      <w:r w:rsidR="00D61A24" w:rsidRPr="00A1410F">
        <w:t>;</w:t>
      </w:r>
    </w:p>
    <w:p w:rsidR="00EF6482" w:rsidRPr="00A1410F" w:rsidRDefault="00EF6482" w:rsidP="00F231EB">
      <w:pPr>
        <w:pStyle w:val="pkt1"/>
      </w:pPr>
      <w:r w:rsidRPr="00A1410F">
        <w:t>pozyskiwanie środków zewnętrznych (kredyty preferencyjne, fundusze strukturalne, fundusz NFOŚiGW) na modernizacj</w:t>
      </w:r>
      <w:r w:rsidR="00FD3649" w:rsidRPr="00A1410F">
        <w:t>ę systemów grzewczych;</w:t>
      </w:r>
    </w:p>
    <w:p w:rsidR="00E04D7F" w:rsidRPr="00A1410F" w:rsidRDefault="00EF6482" w:rsidP="00FD3649">
      <w:pPr>
        <w:pStyle w:val="pkt1"/>
      </w:pPr>
      <w:r w:rsidRPr="00A1410F">
        <w:t xml:space="preserve">termomodernizacja budynków prywatnych oraz pozostałych budynków </w:t>
      </w:r>
      <w:r w:rsidR="00D21E62" w:rsidRPr="00A1410F">
        <w:t xml:space="preserve">użyteczności publicznej </w:t>
      </w:r>
      <w:r w:rsidRPr="00A1410F">
        <w:t>o niskiej efektywności energetycznej (wymiana źródeł ciepła, zewnętrzne zabiegi termorenowacyjne, wykorzystanie OZE).</w:t>
      </w:r>
    </w:p>
    <w:p w:rsidR="00EF6482" w:rsidRPr="00FD2B53" w:rsidRDefault="00EF6482" w:rsidP="00FD3649">
      <w:pPr>
        <w:spacing w:before="360" w:after="0"/>
        <w:rPr>
          <w:b/>
        </w:rPr>
      </w:pPr>
      <w:r w:rsidRPr="00FD2B53">
        <w:rPr>
          <w:b/>
        </w:rPr>
        <w:t>Zagrożenia</w:t>
      </w:r>
      <w:r w:rsidR="00FB0CBB" w:rsidRPr="00FD2B53">
        <w:rPr>
          <w:b/>
        </w:rPr>
        <w:t>:</w:t>
      </w:r>
    </w:p>
    <w:p w:rsidR="00EF6482" w:rsidRPr="00A1410F" w:rsidRDefault="00EF6482" w:rsidP="00F9650C">
      <w:pPr>
        <w:pStyle w:val="pkt1"/>
      </w:pPr>
      <w:r w:rsidRPr="00A1410F">
        <w:t>zanieczyszczenie środowiska – niska emisja</w:t>
      </w:r>
      <w:r w:rsidR="00FD3649" w:rsidRPr="00A1410F">
        <w:t xml:space="preserve"> pochodząca z palenisk domowych;</w:t>
      </w:r>
    </w:p>
    <w:p w:rsidR="00EF6482" w:rsidRPr="00A1410F" w:rsidRDefault="00EF6482" w:rsidP="00F9650C">
      <w:pPr>
        <w:pStyle w:val="pkt1"/>
      </w:pPr>
      <w:r w:rsidRPr="00A1410F">
        <w:t xml:space="preserve">rosnące ceny proekologicznych nośników energii, w </w:t>
      </w:r>
      <w:r w:rsidR="00FD3649" w:rsidRPr="00A1410F">
        <w:t>tym głównie gazu ziemnego;</w:t>
      </w:r>
    </w:p>
    <w:p w:rsidR="00FD2B53" w:rsidRDefault="00EF6482" w:rsidP="00F9650C">
      <w:pPr>
        <w:pStyle w:val="pkt1"/>
      </w:pPr>
      <w:r w:rsidRPr="00A1410F">
        <w:t xml:space="preserve">mała skala postępu w zakresie rozbudowy </w:t>
      </w:r>
      <w:r w:rsidR="00243E11" w:rsidRPr="00A1410F">
        <w:t xml:space="preserve">sieci gazowych, </w:t>
      </w:r>
    </w:p>
    <w:p w:rsidR="00EF6482" w:rsidRPr="00A1410F" w:rsidRDefault="00EF6482" w:rsidP="00F9650C">
      <w:pPr>
        <w:pStyle w:val="pkt1"/>
      </w:pPr>
      <w:r w:rsidRPr="00A1410F">
        <w:t>wysokie koszty inwestycyjne stosowania OZE</w:t>
      </w:r>
      <w:r w:rsidR="00FD3649" w:rsidRPr="00A1410F">
        <w:t>.</w:t>
      </w:r>
    </w:p>
    <w:p w:rsidR="008D4DA7" w:rsidRDefault="001321D1" w:rsidP="00DD51A8">
      <w:pPr>
        <w:pStyle w:val="Nagwek3"/>
      </w:pPr>
      <w:bookmarkStart w:id="149" w:name="_Toc441924987"/>
      <w:bookmarkStart w:id="150" w:name="_Toc460140817"/>
      <w:bookmarkStart w:id="151" w:name="_Toc470102954"/>
      <w:bookmarkStart w:id="152" w:name="_Toc489650957"/>
      <w:r w:rsidRPr="00CB38CE">
        <w:t>Plany rozwoju</w:t>
      </w:r>
      <w:bookmarkEnd w:id="149"/>
      <w:bookmarkEnd w:id="150"/>
      <w:bookmarkEnd w:id="151"/>
      <w:bookmarkEnd w:id="152"/>
    </w:p>
    <w:p w:rsidR="00F9650C" w:rsidRPr="00F9650C" w:rsidRDefault="00A1410F" w:rsidP="00F9650C">
      <w:r>
        <w:t>W przyjętym w 2015 roku Planie Gospodarki Niskoemisyjnej</w:t>
      </w:r>
      <w:r w:rsidR="00AB7070">
        <w:t>,</w:t>
      </w:r>
      <w:r>
        <w:t xml:space="preserve"> w</w:t>
      </w:r>
      <w:r w:rsidR="00F9650C">
        <w:t xml:space="preserve">ładze </w:t>
      </w:r>
      <w:r w:rsidR="003A4E66">
        <w:t>G</w:t>
      </w:r>
      <w:r w:rsidR="00F9650C" w:rsidRPr="00F9650C">
        <w:t xml:space="preserve">miny </w:t>
      </w:r>
      <w:r w:rsidR="00CC33EF">
        <w:t>Cieszanów</w:t>
      </w:r>
      <w:r w:rsidR="00F9650C" w:rsidRPr="00F9650C">
        <w:t xml:space="preserve"> zaplanowały szereg działań mających na celu ograni</w:t>
      </w:r>
      <w:r w:rsidR="00AB7070">
        <w:t>czenie zużycia energii cieplnej</w:t>
      </w:r>
      <w:r w:rsidR="00F9650C" w:rsidRPr="00F9650C">
        <w:t xml:space="preserve"> lub zastąpien</w:t>
      </w:r>
      <w:r w:rsidR="00AB7070">
        <w:t>ie wysokoemisyjnych technologii</w:t>
      </w:r>
      <w:r w:rsidR="00F9650C" w:rsidRPr="00F9650C">
        <w:t xml:space="preserve"> nowymi czystymi ekologicznie rozwiązaniami. Przewiduje się, iż dzięki tym działaniom uda się zredukować zużycie energii cieplnej na tym </w:t>
      </w:r>
      <w:r w:rsidR="00F9650C" w:rsidRPr="00751D84">
        <w:t xml:space="preserve">obszarze aż o </w:t>
      </w:r>
      <w:r w:rsidR="00751D84" w:rsidRPr="00751D84">
        <w:t>6</w:t>
      </w:r>
      <w:r w:rsidR="00AB7070">
        <w:t> </w:t>
      </w:r>
      <w:r w:rsidR="00751D84" w:rsidRPr="00751D84">
        <w:t>064,06</w:t>
      </w:r>
      <w:r w:rsidR="00AB7070">
        <w:t> </w:t>
      </w:r>
      <w:r w:rsidR="00F9650C" w:rsidRPr="00751D84">
        <w:t>MWh</w:t>
      </w:r>
      <w:r w:rsidR="00F9650C" w:rsidRPr="00F9650C">
        <w:t xml:space="preserve"> w skali roku.</w:t>
      </w:r>
    </w:p>
    <w:p w:rsidR="00F9650C" w:rsidRDefault="00F9650C" w:rsidP="00AB7070">
      <w:pPr>
        <w:pStyle w:val="Legenda2-Tabela"/>
      </w:pPr>
      <w:bookmarkStart w:id="153" w:name="_Toc485157754"/>
      <w:r w:rsidRPr="00525695">
        <w:rPr>
          <w:b/>
        </w:rPr>
        <w:lastRenderedPageBreak/>
        <w:t xml:space="preserve">Tabela </w:t>
      </w:r>
      <w:r w:rsidR="00B425C2" w:rsidRPr="00525695">
        <w:rPr>
          <w:b/>
        </w:rPr>
        <w:fldChar w:fldCharType="begin"/>
      </w:r>
      <w:r w:rsidRPr="00525695">
        <w:rPr>
          <w:b/>
        </w:rPr>
        <w:instrText xml:space="preserve"> SEQ Tabela \* ARABIC </w:instrText>
      </w:r>
      <w:r w:rsidR="00B425C2" w:rsidRPr="00525695">
        <w:rPr>
          <w:b/>
        </w:rPr>
        <w:fldChar w:fldCharType="separate"/>
      </w:r>
      <w:r w:rsidR="00B9610B">
        <w:rPr>
          <w:b/>
          <w:noProof/>
        </w:rPr>
        <w:t>9</w:t>
      </w:r>
      <w:r w:rsidR="00B425C2" w:rsidRPr="00525695">
        <w:rPr>
          <w:b/>
        </w:rPr>
        <w:fldChar w:fldCharType="end"/>
      </w:r>
      <w:r>
        <w:t>.</w:t>
      </w:r>
      <w:r w:rsidR="009F4D1D">
        <w:t xml:space="preserve"> D</w:t>
      </w:r>
      <w:r w:rsidR="009F4D1D" w:rsidRPr="009F4D1D">
        <w:t>ziała</w:t>
      </w:r>
      <w:r w:rsidR="009F4D1D">
        <w:t>nia mające</w:t>
      </w:r>
      <w:r w:rsidR="009F4D1D" w:rsidRPr="009F4D1D">
        <w:t xml:space="preserve"> na celu ograniczenie zużycia energii cieplnej</w:t>
      </w:r>
      <w:r w:rsidR="009F4D1D">
        <w:t>.</w:t>
      </w:r>
      <w:bookmarkEnd w:id="153"/>
    </w:p>
    <w:tbl>
      <w:tblPr>
        <w:tblStyle w:val="Tabela-Siatka"/>
        <w:tblW w:w="0" w:type="auto"/>
        <w:tblLook w:val="04A0" w:firstRow="1" w:lastRow="0" w:firstColumn="1" w:lastColumn="0" w:noHBand="0" w:noVBand="1"/>
      </w:tblPr>
      <w:tblGrid>
        <w:gridCol w:w="554"/>
        <w:gridCol w:w="5680"/>
        <w:gridCol w:w="2826"/>
      </w:tblGrid>
      <w:tr w:rsidR="00D13738" w:rsidRPr="00AB7070" w:rsidTr="00AB7070">
        <w:tc>
          <w:tcPr>
            <w:tcW w:w="556" w:type="dxa"/>
            <w:shd w:val="clear" w:color="auto" w:fill="auto"/>
            <w:vAlign w:val="center"/>
          </w:tcPr>
          <w:p w:rsidR="00D13738" w:rsidRPr="00AB7070" w:rsidRDefault="00D13738" w:rsidP="003913C9">
            <w:pPr>
              <w:spacing w:after="0" w:line="240" w:lineRule="auto"/>
              <w:ind w:firstLine="0"/>
              <w:jc w:val="center"/>
              <w:rPr>
                <w:rFonts w:asciiTheme="minorHAnsi" w:hAnsiTheme="minorHAnsi"/>
                <w:b/>
                <w:sz w:val="22"/>
                <w:szCs w:val="22"/>
              </w:rPr>
            </w:pPr>
            <w:r w:rsidRPr="00AB7070">
              <w:rPr>
                <w:rFonts w:asciiTheme="minorHAnsi" w:hAnsiTheme="minorHAnsi"/>
                <w:b/>
                <w:sz w:val="22"/>
                <w:szCs w:val="22"/>
              </w:rPr>
              <w:t>Nr.</w:t>
            </w:r>
          </w:p>
        </w:tc>
        <w:tc>
          <w:tcPr>
            <w:tcW w:w="5789" w:type="dxa"/>
            <w:shd w:val="clear" w:color="auto" w:fill="auto"/>
            <w:vAlign w:val="center"/>
          </w:tcPr>
          <w:p w:rsidR="00D13738" w:rsidRPr="00AB7070" w:rsidRDefault="00B33A6B" w:rsidP="003913C9">
            <w:pPr>
              <w:spacing w:after="0" w:line="240" w:lineRule="auto"/>
              <w:ind w:firstLine="0"/>
              <w:jc w:val="center"/>
              <w:rPr>
                <w:rFonts w:asciiTheme="minorHAnsi" w:hAnsiTheme="minorHAnsi"/>
                <w:b/>
                <w:sz w:val="22"/>
                <w:szCs w:val="22"/>
              </w:rPr>
            </w:pPr>
            <w:r w:rsidRPr="00AB7070">
              <w:rPr>
                <w:rFonts w:asciiTheme="minorHAnsi" w:hAnsiTheme="minorHAnsi"/>
                <w:b/>
                <w:sz w:val="22"/>
                <w:szCs w:val="22"/>
              </w:rPr>
              <w:t>D</w:t>
            </w:r>
            <w:r w:rsidR="00D13738" w:rsidRPr="00AB7070">
              <w:rPr>
                <w:rFonts w:asciiTheme="minorHAnsi" w:hAnsiTheme="minorHAnsi"/>
                <w:b/>
                <w:sz w:val="22"/>
                <w:szCs w:val="22"/>
              </w:rPr>
              <w:t>ziałanie</w:t>
            </w:r>
          </w:p>
        </w:tc>
        <w:tc>
          <w:tcPr>
            <w:tcW w:w="2865" w:type="dxa"/>
            <w:shd w:val="clear" w:color="auto" w:fill="auto"/>
            <w:vAlign w:val="center"/>
          </w:tcPr>
          <w:p w:rsidR="00D13738" w:rsidRPr="00AB7070" w:rsidRDefault="00D13738" w:rsidP="003913C9">
            <w:pPr>
              <w:spacing w:after="0" w:line="240" w:lineRule="auto"/>
              <w:ind w:firstLine="0"/>
              <w:jc w:val="center"/>
              <w:rPr>
                <w:rFonts w:asciiTheme="minorHAnsi" w:hAnsiTheme="minorHAnsi"/>
                <w:b/>
                <w:sz w:val="22"/>
                <w:szCs w:val="22"/>
              </w:rPr>
            </w:pPr>
            <w:r w:rsidRPr="00AB7070">
              <w:rPr>
                <w:rFonts w:asciiTheme="minorHAnsi" w:hAnsiTheme="minorHAnsi"/>
                <w:b/>
                <w:sz w:val="22"/>
                <w:szCs w:val="22"/>
              </w:rPr>
              <w:t>Redukcja zużycia energii</w:t>
            </w:r>
          </w:p>
        </w:tc>
      </w:tr>
      <w:tr w:rsidR="00D13738" w:rsidRPr="00AB7070" w:rsidTr="00AB7070">
        <w:tc>
          <w:tcPr>
            <w:tcW w:w="556" w:type="dxa"/>
            <w:shd w:val="clear" w:color="auto" w:fill="auto"/>
            <w:vAlign w:val="center"/>
          </w:tcPr>
          <w:p w:rsidR="00D13738" w:rsidRPr="00AB7070" w:rsidRDefault="00D13738" w:rsidP="003913C9">
            <w:pPr>
              <w:spacing w:after="0" w:line="240" w:lineRule="auto"/>
              <w:ind w:firstLine="0"/>
              <w:jc w:val="center"/>
              <w:rPr>
                <w:rFonts w:asciiTheme="minorHAnsi" w:hAnsiTheme="minorHAnsi"/>
                <w:sz w:val="22"/>
                <w:szCs w:val="22"/>
              </w:rPr>
            </w:pPr>
            <w:r w:rsidRPr="00AB7070">
              <w:rPr>
                <w:rFonts w:asciiTheme="minorHAnsi" w:hAnsiTheme="minorHAnsi"/>
                <w:sz w:val="22"/>
                <w:szCs w:val="22"/>
              </w:rPr>
              <w:t>1</w:t>
            </w:r>
          </w:p>
        </w:tc>
        <w:tc>
          <w:tcPr>
            <w:tcW w:w="5789" w:type="dxa"/>
            <w:shd w:val="clear" w:color="auto" w:fill="auto"/>
            <w:vAlign w:val="center"/>
          </w:tcPr>
          <w:p w:rsidR="00D13738" w:rsidRPr="00AB7070" w:rsidRDefault="00D13738" w:rsidP="00751D84">
            <w:pPr>
              <w:spacing w:after="0" w:line="240" w:lineRule="auto"/>
              <w:ind w:firstLine="0"/>
              <w:jc w:val="left"/>
              <w:rPr>
                <w:rFonts w:asciiTheme="minorHAnsi" w:hAnsiTheme="minorHAnsi"/>
                <w:sz w:val="22"/>
                <w:szCs w:val="22"/>
              </w:rPr>
            </w:pPr>
            <w:r w:rsidRPr="00AB7070">
              <w:rPr>
                <w:rFonts w:asciiTheme="minorHAnsi" w:hAnsiTheme="minorHAnsi"/>
                <w:sz w:val="22"/>
                <w:szCs w:val="22"/>
              </w:rPr>
              <w:t xml:space="preserve">Termomodernizacja </w:t>
            </w:r>
            <w:r w:rsidR="00751D84" w:rsidRPr="00AB7070">
              <w:rPr>
                <w:rFonts w:asciiTheme="minorHAnsi" w:hAnsiTheme="minorHAnsi"/>
                <w:sz w:val="22"/>
                <w:szCs w:val="22"/>
              </w:rPr>
              <w:t>budynków użyteczności publicznej</w:t>
            </w:r>
            <w:r w:rsidR="003913C9" w:rsidRPr="00AB7070">
              <w:rPr>
                <w:rFonts w:asciiTheme="minorHAnsi" w:hAnsiTheme="minorHAnsi"/>
                <w:sz w:val="22"/>
                <w:szCs w:val="22"/>
              </w:rPr>
              <w:t> </w:t>
            </w:r>
          </w:p>
        </w:tc>
        <w:tc>
          <w:tcPr>
            <w:tcW w:w="2865" w:type="dxa"/>
            <w:shd w:val="clear" w:color="auto" w:fill="auto"/>
            <w:vAlign w:val="center"/>
          </w:tcPr>
          <w:p w:rsidR="00D13738" w:rsidRPr="00AB7070" w:rsidRDefault="00751D84" w:rsidP="003913C9">
            <w:pPr>
              <w:spacing w:after="0" w:line="240" w:lineRule="auto"/>
              <w:ind w:firstLine="0"/>
              <w:jc w:val="center"/>
              <w:rPr>
                <w:rFonts w:asciiTheme="minorHAnsi" w:hAnsiTheme="minorHAnsi"/>
                <w:sz w:val="22"/>
                <w:szCs w:val="22"/>
              </w:rPr>
            </w:pPr>
            <w:r w:rsidRPr="00AB7070">
              <w:rPr>
                <w:rFonts w:asciiTheme="minorHAnsi" w:hAnsiTheme="minorHAnsi"/>
                <w:sz w:val="22"/>
                <w:szCs w:val="22"/>
              </w:rPr>
              <w:t>1 477,54</w:t>
            </w:r>
            <w:r w:rsidR="00D13738" w:rsidRPr="00AB7070">
              <w:rPr>
                <w:rFonts w:asciiTheme="minorHAnsi" w:hAnsiTheme="minorHAnsi"/>
                <w:sz w:val="22"/>
                <w:szCs w:val="22"/>
              </w:rPr>
              <w:t>MWh</w:t>
            </w:r>
          </w:p>
        </w:tc>
      </w:tr>
      <w:tr w:rsidR="00D13738" w:rsidRPr="00AB7070" w:rsidTr="00AB7070">
        <w:tc>
          <w:tcPr>
            <w:tcW w:w="556" w:type="dxa"/>
            <w:shd w:val="clear" w:color="auto" w:fill="auto"/>
            <w:vAlign w:val="center"/>
          </w:tcPr>
          <w:p w:rsidR="00D13738" w:rsidRPr="00AB7070" w:rsidRDefault="00D13738" w:rsidP="003913C9">
            <w:pPr>
              <w:spacing w:after="0" w:line="240" w:lineRule="auto"/>
              <w:ind w:firstLine="0"/>
              <w:jc w:val="center"/>
              <w:rPr>
                <w:rFonts w:asciiTheme="minorHAnsi" w:hAnsiTheme="minorHAnsi"/>
                <w:sz w:val="22"/>
                <w:szCs w:val="22"/>
              </w:rPr>
            </w:pPr>
            <w:r w:rsidRPr="00AB7070">
              <w:rPr>
                <w:rFonts w:asciiTheme="minorHAnsi" w:hAnsiTheme="minorHAnsi"/>
                <w:sz w:val="22"/>
                <w:szCs w:val="22"/>
              </w:rPr>
              <w:t>2</w:t>
            </w:r>
          </w:p>
        </w:tc>
        <w:tc>
          <w:tcPr>
            <w:tcW w:w="5789" w:type="dxa"/>
            <w:shd w:val="clear" w:color="auto" w:fill="auto"/>
            <w:vAlign w:val="center"/>
          </w:tcPr>
          <w:p w:rsidR="00D13738" w:rsidRPr="00AB7070" w:rsidRDefault="00D13738" w:rsidP="00751D84">
            <w:pPr>
              <w:spacing w:after="0" w:line="240" w:lineRule="auto"/>
              <w:ind w:firstLine="0"/>
              <w:jc w:val="left"/>
              <w:rPr>
                <w:rFonts w:asciiTheme="minorHAnsi" w:hAnsiTheme="minorHAnsi"/>
                <w:sz w:val="22"/>
                <w:szCs w:val="22"/>
              </w:rPr>
            </w:pPr>
            <w:r w:rsidRPr="00AB7070">
              <w:rPr>
                <w:rFonts w:asciiTheme="minorHAnsi" w:hAnsiTheme="minorHAnsi"/>
                <w:sz w:val="22"/>
                <w:szCs w:val="22"/>
              </w:rPr>
              <w:t xml:space="preserve">Termomodernizacja </w:t>
            </w:r>
            <w:r w:rsidR="00751D84" w:rsidRPr="00AB7070">
              <w:rPr>
                <w:rFonts w:asciiTheme="minorHAnsi" w:hAnsiTheme="minorHAnsi"/>
                <w:sz w:val="22"/>
                <w:szCs w:val="22"/>
              </w:rPr>
              <w:t>budynków mieszkalnych</w:t>
            </w:r>
          </w:p>
        </w:tc>
        <w:tc>
          <w:tcPr>
            <w:tcW w:w="2865" w:type="dxa"/>
            <w:shd w:val="clear" w:color="auto" w:fill="auto"/>
            <w:vAlign w:val="center"/>
          </w:tcPr>
          <w:p w:rsidR="00D13738" w:rsidRPr="00AB7070" w:rsidRDefault="00751D84" w:rsidP="003913C9">
            <w:pPr>
              <w:spacing w:after="0" w:line="240" w:lineRule="auto"/>
              <w:ind w:firstLine="0"/>
              <w:jc w:val="center"/>
              <w:rPr>
                <w:rFonts w:asciiTheme="minorHAnsi" w:hAnsiTheme="minorHAnsi"/>
                <w:sz w:val="22"/>
                <w:szCs w:val="22"/>
              </w:rPr>
            </w:pPr>
            <w:r w:rsidRPr="00AB7070">
              <w:rPr>
                <w:rFonts w:asciiTheme="minorHAnsi" w:hAnsiTheme="minorHAnsi"/>
                <w:sz w:val="22"/>
                <w:szCs w:val="22"/>
              </w:rPr>
              <w:t>4 432,62</w:t>
            </w:r>
            <w:r w:rsidR="00D13738" w:rsidRPr="00AB7070">
              <w:rPr>
                <w:rFonts w:asciiTheme="minorHAnsi" w:hAnsiTheme="minorHAnsi"/>
                <w:sz w:val="22"/>
                <w:szCs w:val="22"/>
              </w:rPr>
              <w:t>MWh</w:t>
            </w:r>
          </w:p>
        </w:tc>
      </w:tr>
      <w:tr w:rsidR="00D13738" w:rsidRPr="00AB7070" w:rsidTr="00AB7070">
        <w:tc>
          <w:tcPr>
            <w:tcW w:w="556" w:type="dxa"/>
            <w:shd w:val="clear" w:color="auto" w:fill="auto"/>
            <w:vAlign w:val="center"/>
          </w:tcPr>
          <w:p w:rsidR="00D13738" w:rsidRPr="00AB7070" w:rsidRDefault="00D13738" w:rsidP="003913C9">
            <w:pPr>
              <w:spacing w:after="0" w:line="240" w:lineRule="auto"/>
              <w:ind w:firstLine="0"/>
              <w:jc w:val="center"/>
              <w:rPr>
                <w:rFonts w:asciiTheme="minorHAnsi" w:hAnsiTheme="minorHAnsi"/>
                <w:sz w:val="22"/>
                <w:szCs w:val="22"/>
              </w:rPr>
            </w:pPr>
            <w:r w:rsidRPr="00AB7070">
              <w:rPr>
                <w:rFonts w:asciiTheme="minorHAnsi" w:hAnsiTheme="minorHAnsi"/>
                <w:sz w:val="22"/>
                <w:szCs w:val="22"/>
              </w:rPr>
              <w:t>3</w:t>
            </w:r>
          </w:p>
        </w:tc>
        <w:tc>
          <w:tcPr>
            <w:tcW w:w="5789" w:type="dxa"/>
            <w:shd w:val="clear" w:color="auto" w:fill="auto"/>
            <w:vAlign w:val="center"/>
          </w:tcPr>
          <w:p w:rsidR="00D13738" w:rsidRPr="00AB7070" w:rsidRDefault="00A1410F" w:rsidP="005F5B74">
            <w:pPr>
              <w:spacing w:after="0" w:line="240" w:lineRule="auto"/>
              <w:ind w:firstLine="0"/>
              <w:jc w:val="left"/>
              <w:rPr>
                <w:rFonts w:asciiTheme="minorHAnsi" w:hAnsiTheme="minorHAnsi"/>
                <w:sz w:val="22"/>
                <w:szCs w:val="22"/>
              </w:rPr>
            </w:pPr>
            <w:r w:rsidRPr="00AB7070">
              <w:rPr>
                <w:rFonts w:asciiTheme="minorHAnsi" w:hAnsiTheme="minorHAnsi"/>
                <w:sz w:val="22"/>
                <w:szCs w:val="22"/>
              </w:rPr>
              <w:t>Rozwój budownictwa energooszczędnego i pasywnego</w:t>
            </w:r>
            <w:r w:rsidR="003913C9" w:rsidRPr="00AB7070">
              <w:rPr>
                <w:rFonts w:asciiTheme="minorHAnsi" w:hAnsiTheme="minorHAnsi"/>
                <w:sz w:val="22"/>
                <w:szCs w:val="22"/>
              </w:rPr>
              <w:t> </w:t>
            </w:r>
          </w:p>
        </w:tc>
        <w:tc>
          <w:tcPr>
            <w:tcW w:w="2865" w:type="dxa"/>
            <w:shd w:val="clear" w:color="auto" w:fill="auto"/>
            <w:vAlign w:val="center"/>
          </w:tcPr>
          <w:p w:rsidR="00D13738" w:rsidRPr="00AB7070" w:rsidRDefault="00A1410F" w:rsidP="003913C9">
            <w:pPr>
              <w:spacing w:after="0" w:line="240" w:lineRule="auto"/>
              <w:ind w:firstLine="0"/>
              <w:jc w:val="center"/>
              <w:rPr>
                <w:rFonts w:asciiTheme="minorHAnsi" w:hAnsiTheme="minorHAnsi"/>
                <w:sz w:val="22"/>
                <w:szCs w:val="22"/>
              </w:rPr>
            </w:pPr>
            <w:r w:rsidRPr="00AB7070">
              <w:rPr>
                <w:rFonts w:asciiTheme="minorHAnsi" w:hAnsiTheme="minorHAnsi"/>
                <w:sz w:val="22"/>
                <w:szCs w:val="22"/>
              </w:rPr>
              <w:t>153,90</w:t>
            </w:r>
            <w:r w:rsidR="00D13738" w:rsidRPr="00AB7070">
              <w:rPr>
                <w:rFonts w:asciiTheme="minorHAnsi" w:hAnsiTheme="minorHAnsi"/>
                <w:sz w:val="22"/>
                <w:szCs w:val="22"/>
              </w:rPr>
              <w:t>MWh</w:t>
            </w:r>
          </w:p>
        </w:tc>
      </w:tr>
      <w:tr w:rsidR="00D13738" w:rsidRPr="00AB7070" w:rsidTr="00AB7070">
        <w:tc>
          <w:tcPr>
            <w:tcW w:w="6345" w:type="dxa"/>
            <w:gridSpan w:val="2"/>
            <w:shd w:val="clear" w:color="auto" w:fill="auto"/>
            <w:vAlign w:val="center"/>
          </w:tcPr>
          <w:p w:rsidR="00D13738" w:rsidRPr="00AB7070" w:rsidRDefault="00D13738" w:rsidP="003913C9">
            <w:pPr>
              <w:spacing w:after="0" w:line="240" w:lineRule="auto"/>
              <w:ind w:firstLine="0"/>
              <w:jc w:val="center"/>
              <w:rPr>
                <w:rFonts w:asciiTheme="minorHAnsi" w:hAnsiTheme="minorHAnsi"/>
                <w:b/>
                <w:sz w:val="22"/>
                <w:szCs w:val="22"/>
              </w:rPr>
            </w:pPr>
            <w:r w:rsidRPr="00AB7070">
              <w:rPr>
                <w:rFonts w:asciiTheme="minorHAnsi" w:hAnsiTheme="minorHAnsi"/>
                <w:b/>
                <w:sz w:val="22"/>
                <w:szCs w:val="22"/>
              </w:rPr>
              <w:t>Razem</w:t>
            </w:r>
          </w:p>
        </w:tc>
        <w:tc>
          <w:tcPr>
            <w:tcW w:w="2865" w:type="dxa"/>
            <w:shd w:val="clear" w:color="auto" w:fill="auto"/>
            <w:vAlign w:val="center"/>
          </w:tcPr>
          <w:p w:rsidR="00D13738" w:rsidRPr="00AB7070" w:rsidRDefault="00751D84" w:rsidP="00D61A24">
            <w:pPr>
              <w:spacing w:after="0" w:line="240" w:lineRule="auto"/>
              <w:ind w:firstLine="0"/>
              <w:jc w:val="center"/>
              <w:rPr>
                <w:rFonts w:asciiTheme="minorHAnsi" w:hAnsiTheme="minorHAnsi"/>
                <w:b/>
                <w:sz w:val="22"/>
                <w:szCs w:val="22"/>
              </w:rPr>
            </w:pPr>
            <w:r w:rsidRPr="00AB7070">
              <w:rPr>
                <w:rFonts w:asciiTheme="minorHAnsi" w:hAnsiTheme="minorHAnsi"/>
                <w:b/>
                <w:sz w:val="22"/>
                <w:szCs w:val="22"/>
              </w:rPr>
              <w:t>6 064,06</w:t>
            </w:r>
            <w:r w:rsidR="00D13738" w:rsidRPr="00AB7070">
              <w:rPr>
                <w:rFonts w:asciiTheme="minorHAnsi" w:hAnsiTheme="minorHAnsi"/>
                <w:b/>
                <w:sz w:val="22"/>
                <w:szCs w:val="22"/>
              </w:rPr>
              <w:t>MWh</w:t>
            </w:r>
          </w:p>
        </w:tc>
      </w:tr>
    </w:tbl>
    <w:p w:rsidR="00F9650C" w:rsidRDefault="00F9650C" w:rsidP="005571A7">
      <w:pPr>
        <w:pStyle w:val="Bezodstpw"/>
        <w:spacing w:after="240" w:line="360" w:lineRule="auto"/>
        <w:ind w:firstLine="567"/>
        <w:jc w:val="both"/>
        <w:rPr>
          <w:sz w:val="24"/>
          <w:szCs w:val="24"/>
        </w:rPr>
      </w:pPr>
    </w:p>
    <w:p w:rsidR="00FD2B53" w:rsidRDefault="00FD2B53" w:rsidP="003913C9">
      <w:r>
        <w:t>Ponadto Władze Gminy wystąpiły o dofinansowanie</w:t>
      </w:r>
      <w:r w:rsidR="00AB7070">
        <w:t>,</w:t>
      </w:r>
      <w:r>
        <w:t xml:space="preserve"> z</w:t>
      </w:r>
      <w:r w:rsidR="00AB7070">
        <w:t>e</w:t>
      </w:r>
      <w:r>
        <w:t xml:space="preserve"> środków Regionalnego Programu Operacyjnego Województwa podkarpackiego</w:t>
      </w:r>
      <w:r w:rsidR="00AB7070">
        <w:t>,</w:t>
      </w:r>
      <w:r>
        <w:t xml:space="preserve"> działania polegającego na montaż</w:t>
      </w:r>
      <w:r w:rsidR="00BB675D">
        <w:t>u</w:t>
      </w:r>
      <w:r>
        <w:t xml:space="preserve"> na budynkach mieszkalnych 390 kolektorów słonecznych i 89 paneli fotowoltaicznych oraz wymianę starych kotłów w budynkach mieszkalnych na nowe bardziej ekologiczne źródła ciepła – 52 kotł</w:t>
      </w:r>
      <w:r w:rsidR="00AB7070">
        <w:t>ów</w:t>
      </w:r>
      <w:r>
        <w:t xml:space="preserve"> na biomasę oraz 12 pomp ciepła. </w:t>
      </w:r>
    </w:p>
    <w:p w:rsidR="001321D1" w:rsidRPr="00D21E62" w:rsidRDefault="00D13738" w:rsidP="003913C9">
      <w:r>
        <w:t>Zaznaczyć tu należy, iż k</w:t>
      </w:r>
      <w:r w:rsidR="001321D1" w:rsidRPr="00D21E62">
        <w:t xml:space="preserve">otłownie </w:t>
      </w:r>
      <w:r w:rsidR="003B1C59" w:rsidRPr="00D21E62">
        <w:t xml:space="preserve">indywidualne </w:t>
      </w:r>
      <w:r w:rsidR="001321D1" w:rsidRPr="00D21E62">
        <w:t>po modernizacji powinny być systemami bezobsługowymi, sterowanymi przez najnowocześniejszą automatykę. W</w:t>
      </w:r>
      <w:r w:rsidR="003913C9">
        <w:t> </w:t>
      </w:r>
      <w:r w:rsidR="001321D1" w:rsidRPr="00D21E62">
        <w:t>budżecie ich obsługi koszty osobowe powinny się ograniczyć do serwisu i konserwacji, co wpł</w:t>
      </w:r>
      <w:r w:rsidR="00F072F7" w:rsidRPr="00D21E62">
        <w:t>ywa</w:t>
      </w:r>
      <w:r w:rsidR="001321D1" w:rsidRPr="00D21E62">
        <w:t xml:space="preserve"> na zmniejszenie kosztów eksploatacyjnych. Systemy centralnego ogrzewania powinny pracować w oparciu o regulatory pogodowe, co daje kolejną korzyść, ponieważ urządzenia natychmiast reagowałyby na zmiany temperatury zewnętrznej. Przyczynia się to do efektywności pracy systemu. Powstaje w ten sposób oszczędność w stosunku do kotłowni tradycyjnych w wysokości około 10</w:t>
      </w:r>
      <w:r w:rsidR="00D61A24">
        <w:rPr>
          <w:rFonts w:cs="Arial"/>
        </w:rPr>
        <w:t>-</w:t>
      </w:r>
      <w:r w:rsidR="001321D1" w:rsidRPr="00D21E62">
        <w:t>30% wyprodukowanej energii.</w:t>
      </w:r>
      <w:r w:rsidR="003B1C59" w:rsidRPr="00D21E62">
        <w:t xml:space="preserve"> Jednak takie rozwiązania techniczne </w:t>
      </w:r>
      <w:r w:rsidR="00F072F7" w:rsidRPr="00D21E62">
        <w:t xml:space="preserve">dla </w:t>
      </w:r>
      <w:r w:rsidR="003B1C59" w:rsidRPr="00D21E62">
        <w:t xml:space="preserve">kotłowni domowych uniemożliwiają spalanie </w:t>
      </w:r>
      <w:r w:rsidR="00D61A24">
        <w:t>odpadów</w:t>
      </w:r>
      <w:r w:rsidR="003B1C59" w:rsidRPr="00D21E62">
        <w:t xml:space="preserve"> i dlatego nie są powszechnie akceptowane przez miejscową ludność.</w:t>
      </w:r>
    </w:p>
    <w:p w:rsidR="001321D1" w:rsidRPr="00D21E62" w:rsidRDefault="001321D1" w:rsidP="003913C9">
      <w:pPr>
        <w:rPr>
          <w:rFonts w:eastAsia="Times New Roman" w:cs="Arial"/>
          <w:lang w:eastAsia="pl-PL"/>
        </w:rPr>
      </w:pPr>
      <w:r w:rsidRPr="00D21E62">
        <w:t xml:space="preserve">Wszystkie wymienione działania </w:t>
      </w:r>
      <w:r w:rsidRPr="00D21E62">
        <w:rPr>
          <w:rFonts w:eastAsia="Times New Roman" w:cs="Arial"/>
          <w:lang w:eastAsia="pl-PL"/>
        </w:rPr>
        <w:t xml:space="preserve">systemowe na terenie Gminy </w:t>
      </w:r>
      <w:r w:rsidR="00CC33EF">
        <w:t>Cieszanów</w:t>
      </w:r>
      <w:r w:rsidR="00BB675D">
        <w:t xml:space="preserve"> </w:t>
      </w:r>
      <w:r w:rsidRPr="00D21E62">
        <w:rPr>
          <w:rFonts w:eastAsia="Times New Roman" w:cs="Arial"/>
          <w:lang w:eastAsia="pl-PL"/>
        </w:rPr>
        <w:t>możliwe są do zrealizowania w ramach projektów z zewnętrznym dofinansowaniem w</w:t>
      </w:r>
      <w:r w:rsidR="003913C9">
        <w:rPr>
          <w:rFonts w:eastAsia="Times New Roman" w:cs="Arial"/>
          <w:lang w:eastAsia="pl-PL"/>
        </w:rPr>
        <w:t> </w:t>
      </w:r>
      <w:r w:rsidRPr="00D21E62">
        <w:rPr>
          <w:rFonts w:eastAsia="Times New Roman" w:cs="Arial"/>
          <w:lang w:eastAsia="pl-PL"/>
        </w:rPr>
        <w:t>formie dotacji. Realizacja takich projektów przyczyni się zarówno do o</w:t>
      </w:r>
      <w:r w:rsidR="00D21E62">
        <w:rPr>
          <w:rFonts w:eastAsia="Times New Roman" w:cs="Arial"/>
          <w:lang w:eastAsia="pl-PL"/>
        </w:rPr>
        <w:t xml:space="preserve">graniczenia kosztów związanych </w:t>
      </w:r>
      <w:r w:rsidR="00AB7070">
        <w:rPr>
          <w:rFonts w:eastAsia="Times New Roman" w:cs="Arial"/>
          <w:lang w:eastAsia="pl-PL"/>
        </w:rPr>
        <w:t>z </w:t>
      </w:r>
      <w:r w:rsidRPr="00D21E62">
        <w:rPr>
          <w:rFonts w:eastAsia="Times New Roman" w:cs="Arial"/>
          <w:lang w:eastAsia="pl-PL"/>
        </w:rPr>
        <w:t>ogrzewaniem budynków i produkcją ciepłej wody na cele bytowe, jaki i do ograniczenia emisji zanieczyszczeń do atmosfery.</w:t>
      </w:r>
    </w:p>
    <w:p w:rsidR="008D4DA7" w:rsidRDefault="001321D1" w:rsidP="00DD51A8">
      <w:pPr>
        <w:pStyle w:val="Nagwek2"/>
      </w:pPr>
      <w:bookmarkStart w:id="154" w:name="_Toc441924988"/>
      <w:bookmarkStart w:id="155" w:name="_Toc460140818"/>
      <w:bookmarkStart w:id="156" w:name="_Toc470102955"/>
      <w:bookmarkStart w:id="157" w:name="_Toc489650958"/>
      <w:r w:rsidRPr="00586D62">
        <w:lastRenderedPageBreak/>
        <w:t>Zaopatrzenie gminy z energię elektryczną</w:t>
      </w:r>
      <w:bookmarkEnd w:id="154"/>
      <w:bookmarkEnd w:id="155"/>
      <w:bookmarkEnd w:id="156"/>
      <w:bookmarkEnd w:id="157"/>
    </w:p>
    <w:p w:rsidR="008D4DA7" w:rsidRDefault="00524527" w:rsidP="00D61A24">
      <w:pPr>
        <w:pStyle w:val="Nagwek3"/>
        <w:spacing w:before="0"/>
      </w:pPr>
      <w:bookmarkStart w:id="158" w:name="_Toc441924989"/>
      <w:bookmarkStart w:id="159" w:name="_Toc460140819"/>
      <w:bookmarkStart w:id="160" w:name="_Toc470102956"/>
      <w:bookmarkStart w:id="161" w:name="_Toc489650959"/>
      <w:r>
        <w:t>Analiza i diagnoza stanu obecnego</w:t>
      </w:r>
      <w:bookmarkEnd w:id="158"/>
      <w:bookmarkEnd w:id="159"/>
      <w:bookmarkEnd w:id="160"/>
      <w:bookmarkEnd w:id="161"/>
    </w:p>
    <w:p w:rsidR="001321D1" w:rsidRPr="00877BC2" w:rsidRDefault="001321D1" w:rsidP="00881675">
      <w:r w:rsidRPr="00877BC2">
        <w:t xml:space="preserve">Stopień zelektryfikowania Gminy </w:t>
      </w:r>
      <w:r w:rsidR="00CC33EF" w:rsidRPr="00877BC2">
        <w:t>Cieszanów</w:t>
      </w:r>
      <w:r w:rsidRPr="00877BC2">
        <w:t xml:space="preserve"> określa się na poziomie 100% </w:t>
      </w:r>
      <w:r w:rsidRPr="00877BC2">
        <w:rPr>
          <w:rFonts w:cs="Arial"/>
        </w:rPr>
        <w:t>–</w:t>
      </w:r>
      <w:r w:rsidRPr="00877BC2">
        <w:t xml:space="preserve"> dostęp do energii elektrycznej jest pow</w:t>
      </w:r>
      <w:r w:rsidR="00D61A24" w:rsidRPr="00877BC2">
        <w:t>szechny dla każdego mieszkańca.</w:t>
      </w:r>
    </w:p>
    <w:p w:rsidR="00A40A4F" w:rsidRDefault="001321D1" w:rsidP="00881675">
      <w:r w:rsidRPr="001A550A">
        <w:t>Dystrybutorem energii elektrycznej dl</w:t>
      </w:r>
      <w:r w:rsidR="005F5B74">
        <w:t>a</w:t>
      </w:r>
      <w:r w:rsidR="00E957A5">
        <w:t xml:space="preserve"> </w:t>
      </w:r>
      <w:r w:rsidR="0041442E" w:rsidRPr="001A550A">
        <w:t>G</w:t>
      </w:r>
      <w:r w:rsidRPr="001A550A">
        <w:t xml:space="preserve">miny </w:t>
      </w:r>
      <w:r w:rsidR="00CC33EF">
        <w:t>Cieszanów</w:t>
      </w:r>
      <w:r w:rsidRPr="001A550A">
        <w:t xml:space="preserve"> jest </w:t>
      </w:r>
      <w:r w:rsidR="00877BC2">
        <w:t xml:space="preserve">PGE </w:t>
      </w:r>
      <w:r w:rsidR="00877BC2" w:rsidRPr="007F3FCC">
        <w:t>Dystrybucja</w:t>
      </w:r>
      <w:r w:rsidRPr="007F3FCC">
        <w:t xml:space="preserve"> S.A</w:t>
      </w:r>
      <w:r w:rsidR="00AB7070">
        <w:t>.</w:t>
      </w:r>
      <w:r w:rsidRPr="007F3FCC">
        <w:t>,</w:t>
      </w:r>
      <w:r w:rsidR="00E957A5">
        <w:t xml:space="preserve"> </w:t>
      </w:r>
      <w:r w:rsidR="001A550A" w:rsidRPr="001A550A">
        <w:t>o</w:t>
      </w:r>
      <w:r w:rsidR="0041442E" w:rsidRPr="001A550A">
        <w:t xml:space="preserve">dział </w:t>
      </w:r>
      <w:r w:rsidR="00877BC2">
        <w:t>Zamość</w:t>
      </w:r>
      <w:r w:rsidR="0041442E" w:rsidRPr="001A550A">
        <w:t xml:space="preserve">, </w:t>
      </w:r>
      <w:r w:rsidR="0041442E" w:rsidRPr="00A40A4F">
        <w:t xml:space="preserve">która odpowiada za </w:t>
      </w:r>
      <w:r w:rsidRPr="00A40A4F">
        <w:t>sprawność, eksploatację, rozwój i</w:t>
      </w:r>
      <w:r w:rsidR="00881675">
        <w:t> </w:t>
      </w:r>
      <w:r w:rsidRPr="00A40A4F">
        <w:t>modernizację sieci elektrycznej.</w:t>
      </w:r>
    </w:p>
    <w:p w:rsidR="002C6696" w:rsidRDefault="00877BC2" w:rsidP="00881675">
      <w:r w:rsidRPr="00877BC2">
        <w:t>Obszar Gminy Cieszanów</w:t>
      </w:r>
      <w:r>
        <w:t xml:space="preserve"> zasilany jest poprzez linie napowietrzne i kablowe SN 15</w:t>
      </w:r>
      <w:r w:rsidR="00AB7070">
        <w:t> kV oraz sta</w:t>
      </w:r>
      <w:r w:rsidR="00192A12">
        <w:t>c</w:t>
      </w:r>
      <w:r w:rsidR="00AB7070">
        <w:t>ję trans</w:t>
      </w:r>
      <w:r>
        <w:t>formato</w:t>
      </w:r>
      <w:r w:rsidR="0014345B">
        <w:t>ro</w:t>
      </w:r>
      <w:r>
        <w:t>wą SN/nN ze stacji 110/15</w:t>
      </w:r>
      <w:r w:rsidR="00AB7070">
        <w:t> </w:t>
      </w:r>
      <w:r>
        <w:t>kV Lubaczów. W sytuacjach awaryjnych teren ten może być częściowo zasilany ze stacji 110/15</w:t>
      </w:r>
      <w:r w:rsidR="00AB7070">
        <w:t> </w:t>
      </w:r>
      <w:r>
        <w:t>kV Tomaszów Południe, zlokalizowanej na terenie Gminy Tomaszów Lubelski.</w:t>
      </w:r>
    </w:p>
    <w:p w:rsidR="007F3FCC" w:rsidRPr="00877BC2" w:rsidRDefault="007F3FCC" w:rsidP="00881675">
      <w:r>
        <w:t>PGE Dystrybucja S.A. oddział Zamość w celu utrzymania sieci w dobrym stanie technicznym oraz zapewnienia ciągłości zasilania</w:t>
      </w:r>
      <w:r w:rsidR="00AB7070">
        <w:t>,</w:t>
      </w:r>
      <w:r>
        <w:t xml:space="preserve"> przeznacza znaczne środki na modernizację i rozbudowę sieci niskiego, średniego i wysokiego napięcia oraz przeprowadza systematyczne zabiegi eksploatacyjne na wszystkich urząd</w:t>
      </w:r>
      <w:r w:rsidR="00AB7070">
        <w:t>zeniach sieci dystrybucyjnej, a </w:t>
      </w:r>
      <w:r>
        <w:t>także przeprowadza działania związane z przyłączeniem nowych odbiorców do sieci.</w:t>
      </w:r>
    </w:p>
    <w:p w:rsidR="00051E31" w:rsidRDefault="002C6696" w:rsidP="00881675">
      <w:r>
        <w:t xml:space="preserve">Poniższe tabele prezentują stan ilościowy sieci </w:t>
      </w:r>
      <w:r w:rsidR="00051E31">
        <w:t xml:space="preserve">elektroenergetycznej </w:t>
      </w:r>
      <w:r>
        <w:t xml:space="preserve">oraz zużycie energii elektrycznej na terenie Gminy </w:t>
      </w:r>
      <w:r w:rsidR="00CC33EF">
        <w:t>Cieszanów</w:t>
      </w:r>
      <w:r>
        <w:t>.</w:t>
      </w:r>
    </w:p>
    <w:p w:rsidR="00881675" w:rsidRDefault="00881675" w:rsidP="00881675">
      <w:pPr>
        <w:pStyle w:val="Legenda2-Tabela"/>
      </w:pPr>
      <w:bookmarkStart w:id="162" w:name="_Toc485157755"/>
      <w:r w:rsidRPr="00253F49">
        <w:rPr>
          <w:b/>
        </w:rPr>
        <w:t xml:space="preserve">Tabela </w:t>
      </w:r>
      <w:r w:rsidR="00B425C2" w:rsidRPr="00253F49">
        <w:rPr>
          <w:b/>
        </w:rPr>
        <w:fldChar w:fldCharType="begin"/>
      </w:r>
      <w:r w:rsidRPr="00253F49">
        <w:rPr>
          <w:b/>
        </w:rPr>
        <w:instrText xml:space="preserve"> SEQ Tabela \* ARABIC </w:instrText>
      </w:r>
      <w:r w:rsidR="00B425C2" w:rsidRPr="00253F49">
        <w:rPr>
          <w:b/>
        </w:rPr>
        <w:fldChar w:fldCharType="separate"/>
      </w:r>
      <w:r w:rsidR="00B9610B">
        <w:rPr>
          <w:b/>
          <w:noProof/>
        </w:rPr>
        <w:t>10</w:t>
      </w:r>
      <w:r w:rsidR="00B425C2" w:rsidRPr="00253F49">
        <w:rPr>
          <w:b/>
        </w:rPr>
        <w:fldChar w:fldCharType="end"/>
      </w:r>
      <w:r w:rsidRPr="00253F49">
        <w:rPr>
          <w:b/>
        </w:rPr>
        <w:t>.</w:t>
      </w:r>
      <w:r w:rsidRPr="00253F49">
        <w:t xml:space="preserve"> Stan ilościowy sieci elektroenergetycz</w:t>
      </w:r>
      <w:r w:rsidR="00253F49" w:rsidRPr="00253F49">
        <w:t>nej PGE dystrybucja S</w:t>
      </w:r>
      <w:r w:rsidR="005971C2">
        <w:t>.</w:t>
      </w:r>
      <w:r w:rsidR="00253F49" w:rsidRPr="00253F49">
        <w:t>A</w:t>
      </w:r>
      <w:r w:rsidR="005971C2">
        <w:t>.</w:t>
      </w:r>
      <w:r w:rsidRPr="00253F49">
        <w:t>na obszarze Gminy</w:t>
      </w:r>
      <w:r w:rsidR="00E957A5">
        <w:t xml:space="preserve"> </w:t>
      </w:r>
      <w:r w:rsidR="00CC33EF">
        <w:t>Cieszanów</w:t>
      </w:r>
      <w:r w:rsidR="00944DE5">
        <w:t>.</w:t>
      </w:r>
      <w:r>
        <w:rPr>
          <w:rStyle w:val="Odwoanieprzypisudolnego"/>
        </w:rPr>
        <w:footnoteReference w:id="45"/>
      </w:r>
      <w:bookmarkEnd w:id="162"/>
    </w:p>
    <w:tbl>
      <w:tblPr>
        <w:tblStyle w:val="Tabela-Siatka"/>
        <w:tblW w:w="0" w:type="auto"/>
        <w:jc w:val="center"/>
        <w:tblLook w:val="04A0" w:firstRow="1" w:lastRow="0" w:firstColumn="1" w:lastColumn="0" w:noHBand="0" w:noVBand="1"/>
      </w:tblPr>
      <w:tblGrid>
        <w:gridCol w:w="5637"/>
        <w:gridCol w:w="1731"/>
      </w:tblGrid>
      <w:tr w:rsidR="007B4F59" w:rsidRPr="00AB7070" w:rsidTr="00AB7070">
        <w:trPr>
          <w:jc w:val="center"/>
        </w:trPr>
        <w:tc>
          <w:tcPr>
            <w:tcW w:w="5637" w:type="dxa"/>
            <w:vAlign w:val="center"/>
          </w:tcPr>
          <w:p w:rsidR="007B4F59" w:rsidRPr="00AB7070" w:rsidRDefault="007B4F59" w:rsidP="00881675">
            <w:pPr>
              <w:spacing w:after="0" w:line="240" w:lineRule="auto"/>
              <w:ind w:firstLine="0"/>
              <w:rPr>
                <w:rFonts w:asciiTheme="minorHAnsi" w:hAnsiTheme="minorHAnsi"/>
                <w:sz w:val="22"/>
                <w:szCs w:val="22"/>
              </w:rPr>
            </w:pPr>
            <w:r w:rsidRPr="00AB7070">
              <w:rPr>
                <w:rFonts w:asciiTheme="minorHAnsi" w:hAnsiTheme="minorHAnsi"/>
                <w:sz w:val="22"/>
                <w:szCs w:val="22"/>
              </w:rPr>
              <w:t>Linie wysokiego napięcia [km]</w:t>
            </w:r>
          </w:p>
        </w:tc>
        <w:tc>
          <w:tcPr>
            <w:tcW w:w="1731" w:type="dxa"/>
            <w:vAlign w:val="center"/>
          </w:tcPr>
          <w:p w:rsidR="007B4F59" w:rsidRPr="00AB7070" w:rsidRDefault="007B4F59" w:rsidP="00881675">
            <w:pPr>
              <w:spacing w:after="0" w:line="240" w:lineRule="auto"/>
              <w:ind w:firstLine="0"/>
              <w:jc w:val="center"/>
              <w:rPr>
                <w:rFonts w:asciiTheme="minorHAnsi" w:hAnsiTheme="minorHAnsi"/>
                <w:sz w:val="22"/>
                <w:szCs w:val="22"/>
              </w:rPr>
            </w:pPr>
            <w:r w:rsidRPr="00AB7070">
              <w:rPr>
                <w:rFonts w:asciiTheme="minorHAnsi" w:hAnsiTheme="minorHAnsi"/>
                <w:sz w:val="22"/>
                <w:szCs w:val="22"/>
              </w:rPr>
              <w:t>11,8</w:t>
            </w:r>
          </w:p>
        </w:tc>
      </w:tr>
      <w:tr w:rsidR="007B4F59" w:rsidRPr="00AB7070" w:rsidTr="00AB7070">
        <w:trPr>
          <w:jc w:val="center"/>
        </w:trPr>
        <w:tc>
          <w:tcPr>
            <w:tcW w:w="5637" w:type="dxa"/>
            <w:vAlign w:val="center"/>
          </w:tcPr>
          <w:p w:rsidR="007B4F59" w:rsidRPr="00AB7070" w:rsidRDefault="007B4F59" w:rsidP="00881675">
            <w:pPr>
              <w:spacing w:after="0" w:line="240" w:lineRule="auto"/>
              <w:ind w:firstLine="0"/>
              <w:rPr>
                <w:rFonts w:asciiTheme="minorHAnsi" w:hAnsiTheme="minorHAnsi"/>
                <w:sz w:val="22"/>
                <w:szCs w:val="22"/>
              </w:rPr>
            </w:pPr>
            <w:r w:rsidRPr="00AB7070">
              <w:rPr>
                <w:rFonts w:asciiTheme="minorHAnsi" w:hAnsiTheme="minorHAnsi"/>
                <w:sz w:val="22"/>
                <w:szCs w:val="22"/>
              </w:rPr>
              <w:t>Linie średniego napięcia [km]</w:t>
            </w:r>
          </w:p>
        </w:tc>
        <w:tc>
          <w:tcPr>
            <w:tcW w:w="1731" w:type="dxa"/>
            <w:vAlign w:val="center"/>
          </w:tcPr>
          <w:p w:rsidR="007B4F59" w:rsidRPr="00AB7070" w:rsidRDefault="007B4F59" w:rsidP="00881675">
            <w:pPr>
              <w:spacing w:after="0" w:line="240" w:lineRule="auto"/>
              <w:ind w:firstLine="0"/>
              <w:jc w:val="center"/>
              <w:rPr>
                <w:rFonts w:asciiTheme="minorHAnsi" w:hAnsiTheme="minorHAnsi"/>
                <w:sz w:val="22"/>
                <w:szCs w:val="22"/>
              </w:rPr>
            </w:pPr>
            <w:r w:rsidRPr="00AB7070">
              <w:rPr>
                <w:rFonts w:asciiTheme="minorHAnsi" w:hAnsiTheme="minorHAnsi"/>
                <w:sz w:val="22"/>
                <w:szCs w:val="22"/>
              </w:rPr>
              <w:t>102,</w:t>
            </w:r>
            <w:r w:rsidR="00253F49" w:rsidRPr="00AB7070">
              <w:rPr>
                <w:rFonts w:asciiTheme="minorHAnsi" w:hAnsiTheme="minorHAnsi"/>
                <w:sz w:val="22"/>
                <w:szCs w:val="22"/>
              </w:rPr>
              <w:t>5</w:t>
            </w:r>
          </w:p>
        </w:tc>
      </w:tr>
      <w:tr w:rsidR="007B4F59" w:rsidRPr="00AB7070" w:rsidTr="00AB7070">
        <w:trPr>
          <w:jc w:val="center"/>
        </w:trPr>
        <w:tc>
          <w:tcPr>
            <w:tcW w:w="5637" w:type="dxa"/>
            <w:vAlign w:val="center"/>
          </w:tcPr>
          <w:p w:rsidR="007B4F59" w:rsidRPr="00AB7070" w:rsidRDefault="007B4F59" w:rsidP="00881675">
            <w:pPr>
              <w:spacing w:after="0" w:line="240" w:lineRule="auto"/>
              <w:ind w:firstLine="0"/>
              <w:rPr>
                <w:rFonts w:asciiTheme="minorHAnsi" w:hAnsiTheme="minorHAnsi"/>
                <w:sz w:val="22"/>
                <w:szCs w:val="22"/>
              </w:rPr>
            </w:pPr>
            <w:r w:rsidRPr="00AB7070">
              <w:rPr>
                <w:rFonts w:asciiTheme="minorHAnsi" w:hAnsiTheme="minorHAnsi"/>
                <w:sz w:val="22"/>
                <w:szCs w:val="22"/>
              </w:rPr>
              <w:t>Linie niskiego napięcia [km]</w:t>
            </w:r>
          </w:p>
        </w:tc>
        <w:tc>
          <w:tcPr>
            <w:tcW w:w="1731" w:type="dxa"/>
            <w:vAlign w:val="center"/>
          </w:tcPr>
          <w:p w:rsidR="007B4F59" w:rsidRPr="00AB7070" w:rsidRDefault="00253F49" w:rsidP="00881675">
            <w:pPr>
              <w:spacing w:after="0" w:line="240" w:lineRule="auto"/>
              <w:ind w:firstLine="0"/>
              <w:jc w:val="center"/>
              <w:rPr>
                <w:rFonts w:asciiTheme="minorHAnsi" w:hAnsiTheme="minorHAnsi"/>
                <w:sz w:val="22"/>
                <w:szCs w:val="22"/>
              </w:rPr>
            </w:pPr>
            <w:r w:rsidRPr="00AB7070">
              <w:rPr>
                <w:rFonts w:asciiTheme="minorHAnsi" w:hAnsiTheme="minorHAnsi"/>
                <w:sz w:val="22"/>
                <w:szCs w:val="22"/>
              </w:rPr>
              <w:t>76,4</w:t>
            </w:r>
          </w:p>
        </w:tc>
      </w:tr>
      <w:tr w:rsidR="007B4F59" w:rsidRPr="00AB7070" w:rsidTr="00AB7070">
        <w:trPr>
          <w:jc w:val="center"/>
        </w:trPr>
        <w:tc>
          <w:tcPr>
            <w:tcW w:w="5637" w:type="dxa"/>
            <w:vAlign w:val="center"/>
          </w:tcPr>
          <w:p w:rsidR="007B4F59" w:rsidRPr="00AB7070" w:rsidRDefault="007B4F59" w:rsidP="00881675">
            <w:pPr>
              <w:spacing w:after="0" w:line="240" w:lineRule="auto"/>
              <w:ind w:firstLine="0"/>
              <w:rPr>
                <w:rFonts w:asciiTheme="minorHAnsi" w:hAnsiTheme="minorHAnsi"/>
                <w:sz w:val="22"/>
                <w:szCs w:val="22"/>
              </w:rPr>
            </w:pPr>
            <w:r w:rsidRPr="00AB7070">
              <w:rPr>
                <w:rFonts w:asciiTheme="minorHAnsi" w:hAnsiTheme="minorHAnsi"/>
                <w:sz w:val="22"/>
                <w:szCs w:val="22"/>
              </w:rPr>
              <w:t>Przyłącza [km]</w:t>
            </w:r>
          </w:p>
        </w:tc>
        <w:tc>
          <w:tcPr>
            <w:tcW w:w="1731" w:type="dxa"/>
            <w:vAlign w:val="center"/>
          </w:tcPr>
          <w:p w:rsidR="007B4F59" w:rsidRPr="00AB7070" w:rsidRDefault="00253F49" w:rsidP="00881675">
            <w:pPr>
              <w:spacing w:after="0" w:line="240" w:lineRule="auto"/>
              <w:ind w:firstLine="0"/>
              <w:jc w:val="center"/>
              <w:rPr>
                <w:rFonts w:asciiTheme="minorHAnsi" w:hAnsiTheme="minorHAnsi"/>
                <w:sz w:val="22"/>
                <w:szCs w:val="22"/>
              </w:rPr>
            </w:pPr>
            <w:r w:rsidRPr="00AB7070">
              <w:rPr>
                <w:rFonts w:asciiTheme="minorHAnsi" w:hAnsiTheme="minorHAnsi"/>
                <w:sz w:val="22"/>
                <w:szCs w:val="22"/>
              </w:rPr>
              <w:t>57,8</w:t>
            </w:r>
          </w:p>
        </w:tc>
      </w:tr>
      <w:tr w:rsidR="007B4F59" w:rsidRPr="00AB7070" w:rsidTr="00AB7070">
        <w:trPr>
          <w:jc w:val="center"/>
        </w:trPr>
        <w:tc>
          <w:tcPr>
            <w:tcW w:w="5637" w:type="dxa"/>
            <w:vAlign w:val="center"/>
          </w:tcPr>
          <w:p w:rsidR="007B4F59" w:rsidRPr="00AB7070" w:rsidRDefault="007B4F59" w:rsidP="00881675">
            <w:pPr>
              <w:spacing w:after="0" w:line="240" w:lineRule="auto"/>
              <w:ind w:firstLine="0"/>
              <w:rPr>
                <w:rFonts w:asciiTheme="minorHAnsi" w:hAnsiTheme="minorHAnsi"/>
                <w:sz w:val="22"/>
                <w:szCs w:val="22"/>
              </w:rPr>
            </w:pPr>
            <w:r w:rsidRPr="00AB7070">
              <w:rPr>
                <w:rFonts w:asciiTheme="minorHAnsi" w:hAnsiTheme="minorHAnsi"/>
                <w:sz w:val="22"/>
                <w:szCs w:val="22"/>
              </w:rPr>
              <w:t>Liczba przyłączy [szt.]</w:t>
            </w:r>
          </w:p>
        </w:tc>
        <w:tc>
          <w:tcPr>
            <w:tcW w:w="1731" w:type="dxa"/>
            <w:vAlign w:val="center"/>
          </w:tcPr>
          <w:p w:rsidR="007B4F59" w:rsidRPr="00AB7070" w:rsidRDefault="007B4F59" w:rsidP="00253F49">
            <w:pPr>
              <w:spacing w:after="0" w:line="240" w:lineRule="auto"/>
              <w:ind w:firstLine="0"/>
              <w:jc w:val="center"/>
              <w:rPr>
                <w:rFonts w:asciiTheme="minorHAnsi" w:hAnsiTheme="minorHAnsi"/>
                <w:sz w:val="22"/>
                <w:szCs w:val="22"/>
              </w:rPr>
            </w:pPr>
            <w:r w:rsidRPr="00AB7070">
              <w:rPr>
                <w:rFonts w:asciiTheme="minorHAnsi" w:hAnsiTheme="minorHAnsi"/>
                <w:sz w:val="22"/>
                <w:szCs w:val="22"/>
              </w:rPr>
              <w:t>2</w:t>
            </w:r>
            <w:r w:rsidR="00253F49" w:rsidRPr="00AB7070">
              <w:rPr>
                <w:rFonts w:asciiTheme="minorHAnsi" w:hAnsiTheme="minorHAnsi"/>
                <w:sz w:val="22"/>
                <w:szCs w:val="22"/>
              </w:rPr>
              <w:t xml:space="preserve"> 243</w:t>
            </w:r>
          </w:p>
        </w:tc>
      </w:tr>
      <w:tr w:rsidR="007B4F59" w:rsidRPr="00AB7070" w:rsidTr="00AB7070">
        <w:trPr>
          <w:jc w:val="center"/>
        </w:trPr>
        <w:tc>
          <w:tcPr>
            <w:tcW w:w="5637" w:type="dxa"/>
            <w:vAlign w:val="center"/>
          </w:tcPr>
          <w:p w:rsidR="007B4F59" w:rsidRPr="00AB7070" w:rsidRDefault="007B4F59" w:rsidP="00881675">
            <w:pPr>
              <w:spacing w:after="0" w:line="240" w:lineRule="auto"/>
              <w:ind w:firstLine="0"/>
              <w:rPr>
                <w:rFonts w:asciiTheme="minorHAnsi" w:hAnsiTheme="minorHAnsi"/>
                <w:sz w:val="22"/>
                <w:szCs w:val="22"/>
              </w:rPr>
            </w:pPr>
            <w:r w:rsidRPr="00AB7070">
              <w:rPr>
                <w:rFonts w:asciiTheme="minorHAnsi" w:hAnsiTheme="minorHAnsi"/>
                <w:sz w:val="22"/>
                <w:szCs w:val="22"/>
              </w:rPr>
              <w:t>Ilość stacji SN/nN [szt.]</w:t>
            </w:r>
          </w:p>
        </w:tc>
        <w:tc>
          <w:tcPr>
            <w:tcW w:w="1731" w:type="dxa"/>
            <w:vAlign w:val="center"/>
          </w:tcPr>
          <w:p w:rsidR="007B4F59" w:rsidRPr="00AB7070" w:rsidRDefault="00253F49" w:rsidP="00881675">
            <w:pPr>
              <w:spacing w:after="0" w:line="240" w:lineRule="auto"/>
              <w:ind w:firstLine="0"/>
              <w:jc w:val="center"/>
              <w:rPr>
                <w:rFonts w:asciiTheme="minorHAnsi" w:hAnsiTheme="minorHAnsi"/>
                <w:sz w:val="22"/>
                <w:szCs w:val="22"/>
              </w:rPr>
            </w:pPr>
            <w:r w:rsidRPr="00AB7070">
              <w:rPr>
                <w:rFonts w:asciiTheme="minorHAnsi" w:hAnsiTheme="minorHAnsi"/>
                <w:sz w:val="22"/>
                <w:szCs w:val="22"/>
              </w:rPr>
              <w:t>60</w:t>
            </w:r>
          </w:p>
        </w:tc>
      </w:tr>
    </w:tbl>
    <w:p w:rsidR="00AB7070" w:rsidRDefault="00AB7070" w:rsidP="00881675"/>
    <w:p w:rsidR="00AB7070" w:rsidRDefault="00AB7070">
      <w:pPr>
        <w:spacing w:after="200" w:line="276" w:lineRule="auto"/>
        <w:ind w:firstLine="0"/>
        <w:jc w:val="left"/>
      </w:pPr>
      <w:r>
        <w:br w:type="page"/>
      </w:r>
    </w:p>
    <w:p w:rsidR="00881675" w:rsidRPr="00FA5546" w:rsidRDefault="00881675" w:rsidP="00881675">
      <w:pPr>
        <w:pStyle w:val="Legenda2-Tabela"/>
      </w:pPr>
      <w:bookmarkStart w:id="163" w:name="_Toc485157756"/>
      <w:r w:rsidRPr="00FA5546">
        <w:rPr>
          <w:b/>
        </w:rPr>
        <w:lastRenderedPageBreak/>
        <w:t xml:space="preserve">Tabela </w:t>
      </w:r>
      <w:r w:rsidR="00B425C2" w:rsidRPr="00FA5546">
        <w:rPr>
          <w:b/>
        </w:rPr>
        <w:fldChar w:fldCharType="begin"/>
      </w:r>
      <w:r w:rsidRPr="00FA5546">
        <w:rPr>
          <w:b/>
        </w:rPr>
        <w:instrText xml:space="preserve"> SEQ Tabela \* ARABIC </w:instrText>
      </w:r>
      <w:r w:rsidR="00B425C2" w:rsidRPr="00FA5546">
        <w:rPr>
          <w:b/>
        </w:rPr>
        <w:fldChar w:fldCharType="separate"/>
      </w:r>
      <w:r w:rsidR="00B9610B">
        <w:rPr>
          <w:b/>
          <w:noProof/>
        </w:rPr>
        <w:t>11</w:t>
      </w:r>
      <w:r w:rsidR="00B425C2" w:rsidRPr="00FA5546">
        <w:rPr>
          <w:b/>
        </w:rPr>
        <w:fldChar w:fldCharType="end"/>
      </w:r>
      <w:r w:rsidRPr="00FA5546">
        <w:t xml:space="preserve">. Zużycie energii elektrycznej na obszarze Gminy </w:t>
      </w:r>
      <w:r w:rsidR="00CC33EF" w:rsidRPr="00FA5546">
        <w:t>Cieszanów</w:t>
      </w:r>
      <w:r w:rsidRPr="00FA5546">
        <w:t xml:space="preserve"> w </w:t>
      </w:r>
      <w:r w:rsidR="00FA5546" w:rsidRPr="00FA5546">
        <w:t>2016 roku</w:t>
      </w:r>
      <w:r w:rsidRPr="00FA5546">
        <w:rPr>
          <w:rStyle w:val="Odwoanieprzypisudolnego"/>
        </w:rPr>
        <w:footnoteReference w:id="46"/>
      </w:r>
      <w:bookmarkEnd w:id="163"/>
    </w:p>
    <w:tbl>
      <w:tblPr>
        <w:tblStyle w:val="Tabela-Siatka"/>
        <w:tblW w:w="0" w:type="auto"/>
        <w:jc w:val="center"/>
        <w:tblLook w:val="04A0" w:firstRow="1" w:lastRow="0" w:firstColumn="1" w:lastColumn="0" w:noHBand="0" w:noVBand="1"/>
      </w:tblPr>
      <w:tblGrid>
        <w:gridCol w:w="2302"/>
        <w:gridCol w:w="2302"/>
        <w:gridCol w:w="2303"/>
      </w:tblGrid>
      <w:tr w:rsidR="00253F49" w:rsidRPr="003A4E66" w:rsidTr="00BA577E">
        <w:trPr>
          <w:jc w:val="center"/>
        </w:trPr>
        <w:tc>
          <w:tcPr>
            <w:tcW w:w="2302" w:type="dxa"/>
            <w:vMerge w:val="restart"/>
            <w:vAlign w:val="center"/>
          </w:tcPr>
          <w:p w:rsidR="00253F49" w:rsidRPr="005971C2" w:rsidRDefault="00253F49" w:rsidP="00881675">
            <w:pPr>
              <w:spacing w:after="0" w:line="240" w:lineRule="auto"/>
              <w:ind w:firstLine="0"/>
              <w:jc w:val="left"/>
              <w:rPr>
                <w:rFonts w:asciiTheme="minorHAnsi" w:hAnsiTheme="minorHAnsi"/>
                <w:sz w:val="22"/>
                <w:szCs w:val="22"/>
              </w:rPr>
            </w:pPr>
            <w:r w:rsidRPr="005971C2">
              <w:rPr>
                <w:rFonts w:asciiTheme="minorHAnsi" w:hAnsiTheme="minorHAnsi"/>
                <w:sz w:val="22"/>
                <w:szCs w:val="22"/>
              </w:rPr>
              <w:t>Liczba odbiorców</w:t>
            </w:r>
          </w:p>
        </w:tc>
        <w:tc>
          <w:tcPr>
            <w:tcW w:w="2302" w:type="dxa"/>
            <w:vAlign w:val="center"/>
          </w:tcPr>
          <w:p w:rsidR="00253F49" w:rsidRPr="005971C2" w:rsidRDefault="00253F49" w:rsidP="00881675">
            <w:pPr>
              <w:spacing w:after="0" w:line="240" w:lineRule="auto"/>
              <w:ind w:firstLine="0"/>
              <w:jc w:val="center"/>
              <w:rPr>
                <w:rFonts w:asciiTheme="minorHAnsi" w:hAnsiTheme="minorHAnsi"/>
                <w:sz w:val="22"/>
                <w:szCs w:val="22"/>
              </w:rPr>
            </w:pPr>
            <w:r w:rsidRPr="005971C2">
              <w:rPr>
                <w:rFonts w:asciiTheme="minorHAnsi" w:hAnsiTheme="minorHAnsi"/>
                <w:sz w:val="22"/>
                <w:szCs w:val="22"/>
              </w:rPr>
              <w:t>SN</w:t>
            </w:r>
          </w:p>
        </w:tc>
        <w:tc>
          <w:tcPr>
            <w:tcW w:w="2303" w:type="dxa"/>
            <w:vAlign w:val="center"/>
          </w:tcPr>
          <w:p w:rsidR="00253F49" w:rsidRPr="005971C2" w:rsidRDefault="00253F49" w:rsidP="00881675">
            <w:pPr>
              <w:spacing w:after="0" w:line="240" w:lineRule="auto"/>
              <w:ind w:firstLine="0"/>
              <w:jc w:val="center"/>
              <w:rPr>
                <w:rFonts w:asciiTheme="minorHAnsi" w:hAnsiTheme="minorHAnsi"/>
                <w:sz w:val="22"/>
                <w:szCs w:val="22"/>
              </w:rPr>
            </w:pPr>
            <w:r w:rsidRPr="005971C2">
              <w:rPr>
                <w:rFonts w:asciiTheme="minorHAnsi" w:hAnsiTheme="minorHAnsi"/>
                <w:sz w:val="22"/>
                <w:szCs w:val="22"/>
              </w:rPr>
              <w:t>9</w:t>
            </w:r>
          </w:p>
        </w:tc>
      </w:tr>
      <w:tr w:rsidR="00253F49" w:rsidRPr="003A4E66" w:rsidTr="00BA577E">
        <w:trPr>
          <w:jc w:val="center"/>
        </w:trPr>
        <w:tc>
          <w:tcPr>
            <w:tcW w:w="2302" w:type="dxa"/>
            <w:vMerge/>
            <w:vAlign w:val="center"/>
          </w:tcPr>
          <w:p w:rsidR="00253F49" w:rsidRPr="005971C2" w:rsidRDefault="00253F49" w:rsidP="00881675">
            <w:pPr>
              <w:spacing w:after="0" w:line="240" w:lineRule="auto"/>
              <w:ind w:firstLine="0"/>
              <w:jc w:val="left"/>
              <w:rPr>
                <w:rFonts w:asciiTheme="minorHAnsi" w:hAnsiTheme="minorHAnsi"/>
                <w:sz w:val="22"/>
                <w:szCs w:val="22"/>
              </w:rPr>
            </w:pPr>
          </w:p>
        </w:tc>
        <w:tc>
          <w:tcPr>
            <w:tcW w:w="2302" w:type="dxa"/>
            <w:vAlign w:val="center"/>
          </w:tcPr>
          <w:p w:rsidR="00253F49" w:rsidRPr="005971C2" w:rsidRDefault="00253F49" w:rsidP="00881675">
            <w:pPr>
              <w:spacing w:after="0" w:line="240" w:lineRule="auto"/>
              <w:ind w:firstLine="0"/>
              <w:jc w:val="center"/>
              <w:rPr>
                <w:rFonts w:asciiTheme="minorHAnsi" w:hAnsiTheme="minorHAnsi"/>
                <w:sz w:val="22"/>
                <w:szCs w:val="22"/>
              </w:rPr>
            </w:pPr>
            <w:r w:rsidRPr="005971C2">
              <w:rPr>
                <w:rFonts w:asciiTheme="minorHAnsi" w:hAnsiTheme="minorHAnsi"/>
                <w:sz w:val="22"/>
                <w:szCs w:val="22"/>
              </w:rPr>
              <w:t>nN</w:t>
            </w:r>
          </w:p>
        </w:tc>
        <w:tc>
          <w:tcPr>
            <w:tcW w:w="2303" w:type="dxa"/>
            <w:vAlign w:val="center"/>
          </w:tcPr>
          <w:p w:rsidR="00253F49" w:rsidRPr="005971C2" w:rsidRDefault="00253F49" w:rsidP="00253F49">
            <w:pPr>
              <w:spacing w:after="0" w:line="240" w:lineRule="auto"/>
              <w:ind w:firstLine="0"/>
              <w:jc w:val="center"/>
              <w:rPr>
                <w:rFonts w:asciiTheme="minorHAnsi" w:hAnsiTheme="minorHAnsi"/>
                <w:sz w:val="22"/>
                <w:szCs w:val="22"/>
              </w:rPr>
            </w:pPr>
            <w:r w:rsidRPr="005971C2">
              <w:rPr>
                <w:rFonts w:asciiTheme="minorHAnsi" w:hAnsiTheme="minorHAnsi"/>
                <w:sz w:val="22"/>
                <w:szCs w:val="22"/>
              </w:rPr>
              <w:t>2 234</w:t>
            </w:r>
          </w:p>
        </w:tc>
      </w:tr>
      <w:tr w:rsidR="00253F49" w:rsidRPr="003A4E66" w:rsidTr="00BA577E">
        <w:trPr>
          <w:jc w:val="center"/>
        </w:trPr>
        <w:tc>
          <w:tcPr>
            <w:tcW w:w="2302" w:type="dxa"/>
            <w:vMerge/>
            <w:vAlign w:val="center"/>
          </w:tcPr>
          <w:p w:rsidR="00253F49" w:rsidRPr="005971C2" w:rsidRDefault="00253F49" w:rsidP="00881675">
            <w:pPr>
              <w:spacing w:after="0" w:line="240" w:lineRule="auto"/>
              <w:ind w:firstLine="0"/>
              <w:jc w:val="left"/>
              <w:rPr>
                <w:rFonts w:asciiTheme="minorHAnsi" w:hAnsiTheme="minorHAnsi"/>
                <w:sz w:val="22"/>
                <w:szCs w:val="22"/>
              </w:rPr>
            </w:pPr>
          </w:p>
        </w:tc>
        <w:tc>
          <w:tcPr>
            <w:tcW w:w="2302" w:type="dxa"/>
            <w:vAlign w:val="center"/>
          </w:tcPr>
          <w:p w:rsidR="00253F49" w:rsidRPr="005971C2" w:rsidRDefault="00253F49" w:rsidP="00881675">
            <w:pPr>
              <w:spacing w:after="0" w:line="240" w:lineRule="auto"/>
              <w:ind w:firstLine="0"/>
              <w:jc w:val="center"/>
              <w:rPr>
                <w:rFonts w:asciiTheme="minorHAnsi" w:hAnsiTheme="minorHAnsi"/>
                <w:sz w:val="22"/>
                <w:szCs w:val="22"/>
              </w:rPr>
            </w:pPr>
            <w:r w:rsidRPr="005971C2">
              <w:rPr>
                <w:rFonts w:asciiTheme="minorHAnsi" w:hAnsiTheme="minorHAnsi"/>
                <w:sz w:val="22"/>
                <w:szCs w:val="22"/>
              </w:rPr>
              <w:t>razem</w:t>
            </w:r>
          </w:p>
        </w:tc>
        <w:tc>
          <w:tcPr>
            <w:tcW w:w="2303" w:type="dxa"/>
            <w:vAlign w:val="center"/>
          </w:tcPr>
          <w:p w:rsidR="00253F49" w:rsidRPr="005971C2" w:rsidRDefault="00253F49" w:rsidP="00881675">
            <w:pPr>
              <w:spacing w:after="0" w:line="240" w:lineRule="auto"/>
              <w:ind w:firstLine="0"/>
              <w:jc w:val="center"/>
              <w:rPr>
                <w:rFonts w:asciiTheme="minorHAnsi" w:hAnsiTheme="minorHAnsi"/>
                <w:sz w:val="22"/>
                <w:szCs w:val="22"/>
              </w:rPr>
            </w:pPr>
            <w:r w:rsidRPr="005971C2">
              <w:rPr>
                <w:rFonts w:asciiTheme="minorHAnsi" w:hAnsiTheme="minorHAnsi"/>
                <w:sz w:val="22"/>
                <w:szCs w:val="22"/>
              </w:rPr>
              <w:t>2 243</w:t>
            </w:r>
          </w:p>
        </w:tc>
      </w:tr>
      <w:tr w:rsidR="00253F49" w:rsidRPr="003A4E66" w:rsidTr="00BA577E">
        <w:trPr>
          <w:jc w:val="center"/>
        </w:trPr>
        <w:tc>
          <w:tcPr>
            <w:tcW w:w="2302" w:type="dxa"/>
            <w:vMerge w:val="restart"/>
            <w:vAlign w:val="center"/>
          </w:tcPr>
          <w:p w:rsidR="00253F49" w:rsidRPr="005971C2" w:rsidRDefault="00253F49" w:rsidP="00881675">
            <w:pPr>
              <w:spacing w:after="0" w:line="240" w:lineRule="auto"/>
              <w:ind w:firstLine="0"/>
              <w:jc w:val="left"/>
              <w:rPr>
                <w:rFonts w:asciiTheme="minorHAnsi" w:hAnsiTheme="minorHAnsi"/>
                <w:sz w:val="22"/>
                <w:szCs w:val="22"/>
              </w:rPr>
            </w:pPr>
            <w:r w:rsidRPr="005971C2">
              <w:rPr>
                <w:rFonts w:asciiTheme="minorHAnsi" w:hAnsiTheme="minorHAnsi"/>
                <w:sz w:val="22"/>
                <w:szCs w:val="22"/>
              </w:rPr>
              <w:t>Zużycie energii elektrycznej [MWh]</w:t>
            </w:r>
          </w:p>
        </w:tc>
        <w:tc>
          <w:tcPr>
            <w:tcW w:w="2302" w:type="dxa"/>
            <w:vAlign w:val="center"/>
          </w:tcPr>
          <w:p w:rsidR="00253F49" w:rsidRPr="005971C2" w:rsidRDefault="00253F49" w:rsidP="00881675">
            <w:pPr>
              <w:spacing w:after="0" w:line="240" w:lineRule="auto"/>
              <w:ind w:firstLine="0"/>
              <w:jc w:val="center"/>
              <w:rPr>
                <w:rFonts w:asciiTheme="minorHAnsi" w:hAnsiTheme="minorHAnsi"/>
                <w:sz w:val="22"/>
                <w:szCs w:val="22"/>
              </w:rPr>
            </w:pPr>
            <w:r w:rsidRPr="005971C2">
              <w:rPr>
                <w:rFonts w:asciiTheme="minorHAnsi" w:hAnsiTheme="minorHAnsi"/>
                <w:sz w:val="22"/>
                <w:szCs w:val="22"/>
              </w:rPr>
              <w:t>SN</w:t>
            </w:r>
          </w:p>
        </w:tc>
        <w:tc>
          <w:tcPr>
            <w:tcW w:w="2303" w:type="dxa"/>
            <w:vAlign w:val="center"/>
          </w:tcPr>
          <w:p w:rsidR="00253F49" w:rsidRPr="005971C2" w:rsidRDefault="00253F49" w:rsidP="00881675">
            <w:pPr>
              <w:spacing w:after="0" w:line="240" w:lineRule="auto"/>
              <w:ind w:firstLine="0"/>
              <w:jc w:val="center"/>
              <w:rPr>
                <w:rFonts w:asciiTheme="minorHAnsi" w:hAnsiTheme="minorHAnsi"/>
                <w:sz w:val="22"/>
                <w:szCs w:val="22"/>
              </w:rPr>
            </w:pPr>
            <w:r w:rsidRPr="005971C2">
              <w:rPr>
                <w:rFonts w:asciiTheme="minorHAnsi" w:hAnsiTheme="minorHAnsi"/>
                <w:sz w:val="22"/>
                <w:szCs w:val="22"/>
              </w:rPr>
              <w:t>3 609,37</w:t>
            </w:r>
          </w:p>
        </w:tc>
      </w:tr>
      <w:tr w:rsidR="00253F49" w:rsidRPr="003A4E66" w:rsidTr="00BA577E">
        <w:trPr>
          <w:jc w:val="center"/>
        </w:trPr>
        <w:tc>
          <w:tcPr>
            <w:tcW w:w="2302" w:type="dxa"/>
            <w:vMerge/>
            <w:vAlign w:val="center"/>
          </w:tcPr>
          <w:p w:rsidR="00253F49" w:rsidRPr="005971C2" w:rsidRDefault="00253F49" w:rsidP="00881675">
            <w:pPr>
              <w:spacing w:after="0" w:line="240" w:lineRule="auto"/>
              <w:ind w:firstLine="0"/>
              <w:rPr>
                <w:rFonts w:asciiTheme="minorHAnsi" w:hAnsiTheme="minorHAnsi"/>
                <w:sz w:val="22"/>
                <w:szCs w:val="22"/>
              </w:rPr>
            </w:pPr>
          </w:p>
        </w:tc>
        <w:tc>
          <w:tcPr>
            <w:tcW w:w="2302" w:type="dxa"/>
            <w:vAlign w:val="center"/>
          </w:tcPr>
          <w:p w:rsidR="00253F49" w:rsidRPr="005971C2" w:rsidRDefault="00253F49" w:rsidP="00881675">
            <w:pPr>
              <w:spacing w:after="0" w:line="240" w:lineRule="auto"/>
              <w:ind w:firstLine="0"/>
              <w:jc w:val="center"/>
              <w:rPr>
                <w:rFonts w:asciiTheme="minorHAnsi" w:hAnsiTheme="minorHAnsi"/>
                <w:sz w:val="22"/>
                <w:szCs w:val="22"/>
              </w:rPr>
            </w:pPr>
            <w:r w:rsidRPr="005971C2">
              <w:rPr>
                <w:rFonts w:asciiTheme="minorHAnsi" w:hAnsiTheme="minorHAnsi"/>
                <w:sz w:val="22"/>
                <w:szCs w:val="22"/>
              </w:rPr>
              <w:t>nN</w:t>
            </w:r>
          </w:p>
        </w:tc>
        <w:tc>
          <w:tcPr>
            <w:tcW w:w="2303" w:type="dxa"/>
            <w:vAlign w:val="center"/>
          </w:tcPr>
          <w:p w:rsidR="00253F49" w:rsidRPr="005971C2" w:rsidRDefault="00253F49" w:rsidP="00253F49">
            <w:pPr>
              <w:spacing w:after="0" w:line="240" w:lineRule="auto"/>
              <w:ind w:firstLine="0"/>
              <w:jc w:val="center"/>
              <w:rPr>
                <w:rFonts w:asciiTheme="minorHAnsi" w:hAnsiTheme="minorHAnsi"/>
                <w:sz w:val="22"/>
                <w:szCs w:val="22"/>
              </w:rPr>
            </w:pPr>
            <w:r w:rsidRPr="005971C2">
              <w:rPr>
                <w:rFonts w:asciiTheme="minorHAnsi" w:hAnsiTheme="minorHAnsi"/>
                <w:sz w:val="22"/>
                <w:szCs w:val="22"/>
              </w:rPr>
              <w:t>4 985,56</w:t>
            </w:r>
          </w:p>
        </w:tc>
      </w:tr>
      <w:tr w:rsidR="00253F49" w:rsidRPr="003A4E66" w:rsidTr="00BA577E">
        <w:trPr>
          <w:jc w:val="center"/>
        </w:trPr>
        <w:tc>
          <w:tcPr>
            <w:tcW w:w="2302" w:type="dxa"/>
            <w:vMerge/>
            <w:vAlign w:val="center"/>
          </w:tcPr>
          <w:p w:rsidR="00253F49" w:rsidRPr="005971C2" w:rsidRDefault="00253F49" w:rsidP="00881675">
            <w:pPr>
              <w:spacing w:after="0" w:line="240" w:lineRule="auto"/>
              <w:ind w:firstLine="0"/>
              <w:rPr>
                <w:rFonts w:asciiTheme="minorHAnsi" w:hAnsiTheme="minorHAnsi"/>
                <w:sz w:val="22"/>
                <w:szCs w:val="22"/>
              </w:rPr>
            </w:pPr>
          </w:p>
        </w:tc>
        <w:tc>
          <w:tcPr>
            <w:tcW w:w="2302" w:type="dxa"/>
            <w:vAlign w:val="center"/>
          </w:tcPr>
          <w:p w:rsidR="00253F49" w:rsidRPr="005971C2" w:rsidRDefault="00253F49" w:rsidP="00881675">
            <w:pPr>
              <w:spacing w:after="0" w:line="240" w:lineRule="auto"/>
              <w:ind w:firstLine="0"/>
              <w:jc w:val="center"/>
              <w:rPr>
                <w:rFonts w:asciiTheme="minorHAnsi" w:hAnsiTheme="minorHAnsi"/>
                <w:b/>
                <w:sz w:val="22"/>
                <w:szCs w:val="22"/>
              </w:rPr>
            </w:pPr>
            <w:r w:rsidRPr="005971C2">
              <w:rPr>
                <w:rFonts w:asciiTheme="minorHAnsi" w:hAnsiTheme="minorHAnsi"/>
                <w:b/>
                <w:sz w:val="22"/>
                <w:szCs w:val="22"/>
              </w:rPr>
              <w:t>Razem</w:t>
            </w:r>
          </w:p>
        </w:tc>
        <w:tc>
          <w:tcPr>
            <w:tcW w:w="2303" w:type="dxa"/>
            <w:vAlign w:val="center"/>
          </w:tcPr>
          <w:p w:rsidR="00253F49" w:rsidRPr="005971C2" w:rsidRDefault="00253F49" w:rsidP="00881675">
            <w:pPr>
              <w:spacing w:after="0" w:line="240" w:lineRule="auto"/>
              <w:ind w:firstLine="0"/>
              <w:jc w:val="center"/>
              <w:rPr>
                <w:rFonts w:asciiTheme="minorHAnsi" w:hAnsiTheme="minorHAnsi"/>
                <w:b/>
                <w:sz w:val="22"/>
                <w:szCs w:val="22"/>
              </w:rPr>
            </w:pPr>
            <w:r w:rsidRPr="005971C2">
              <w:rPr>
                <w:rFonts w:asciiTheme="minorHAnsi" w:hAnsiTheme="minorHAnsi"/>
                <w:b/>
                <w:sz w:val="22"/>
                <w:szCs w:val="22"/>
              </w:rPr>
              <w:t>8 595,93</w:t>
            </w:r>
          </w:p>
        </w:tc>
      </w:tr>
    </w:tbl>
    <w:p w:rsidR="00CA58CB" w:rsidRDefault="00CA58CB" w:rsidP="009A3466">
      <w:pPr>
        <w:spacing w:after="0"/>
      </w:pPr>
    </w:p>
    <w:p w:rsidR="0020751D" w:rsidRPr="009A3466" w:rsidRDefault="009A3466" w:rsidP="009A3466">
      <w:pPr>
        <w:spacing w:after="0"/>
        <w:rPr>
          <w:rFonts w:cstheme="minorHAnsi"/>
        </w:rPr>
      </w:pPr>
      <w:r w:rsidRPr="009A3466">
        <w:rPr>
          <w:rFonts w:cstheme="minorHAnsi"/>
        </w:rPr>
        <w:t xml:space="preserve">Ponadto </w:t>
      </w:r>
      <w:r w:rsidR="0020751D" w:rsidRPr="009A3466">
        <w:rPr>
          <w:rFonts w:cstheme="minorHAnsi"/>
        </w:rPr>
        <w:t xml:space="preserve">na obszarze Gminy </w:t>
      </w:r>
      <w:r w:rsidRPr="009A3466">
        <w:rPr>
          <w:rFonts w:cstheme="minorHAnsi"/>
        </w:rPr>
        <w:t>w miejscowości Gorajec</w:t>
      </w:r>
      <w:r w:rsidR="005971C2">
        <w:rPr>
          <w:rFonts w:cstheme="minorHAnsi"/>
        </w:rPr>
        <w:t>,</w:t>
      </w:r>
      <w:r w:rsidRPr="009A3466">
        <w:rPr>
          <w:rFonts w:cstheme="minorHAnsi"/>
        </w:rPr>
        <w:t xml:space="preserve"> spółka Polska Grupa Biogazowa S.A. uruchomiła w 2015 roku biogazownię</w:t>
      </w:r>
      <w:r w:rsidR="00A20DD3">
        <w:rPr>
          <w:rFonts w:cstheme="minorHAnsi"/>
        </w:rPr>
        <w:t xml:space="preserve"> </w:t>
      </w:r>
      <w:r w:rsidR="00944DE5" w:rsidRPr="009A3466">
        <w:rPr>
          <w:rFonts w:cstheme="minorHAnsi"/>
        </w:rPr>
        <w:t xml:space="preserve">o mocy zainstalowanej </w:t>
      </w:r>
      <w:r w:rsidRPr="009A3466">
        <w:rPr>
          <w:rFonts w:cstheme="minorHAnsi"/>
        </w:rPr>
        <w:t>0,999</w:t>
      </w:r>
      <w:r w:rsidR="005971C2">
        <w:rPr>
          <w:rFonts w:cstheme="minorHAnsi"/>
        </w:rPr>
        <w:t> </w:t>
      </w:r>
      <w:r w:rsidR="00944DE5" w:rsidRPr="009A3466">
        <w:rPr>
          <w:rFonts w:cstheme="minorHAnsi"/>
        </w:rPr>
        <w:t>MW</w:t>
      </w:r>
      <w:r w:rsidR="005971C2">
        <w:rPr>
          <w:rFonts w:cstheme="minorHAnsi"/>
        </w:rPr>
        <w:t>, która zgodnie z </w:t>
      </w:r>
      <w:r w:rsidRPr="009A3466">
        <w:rPr>
          <w:rFonts w:cstheme="minorHAnsi"/>
        </w:rPr>
        <w:t>planami ma produkować rocznie około 8</w:t>
      </w:r>
      <w:r w:rsidR="005971C2">
        <w:rPr>
          <w:rFonts w:cstheme="minorHAnsi"/>
        </w:rPr>
        <w:t> </w:t>
      </w:r>
      <w:r w:rsidRPr="009A3466">
        <w:rPr>
          <w:rFonts w:cstheme="minorHAnsi"/>
        </w:rPr>
        <w:t>300</w:t>
      </w:r>
      <w:r w:rsidR="005971C2">
        <w:rPr>
          <w:rFonts w:cstheme="minorHAnsi"/>
        </w:rPr>
        <w:t> </w:t>
      </w:r>
      <w:r w:rsidRPr="009A3466">
        <w:rPr>
          <w:rFonts w:cstheme="minorHAnsi"/>
        </w:rPr>
        <w:t>MW</w:t>
      </w:r>
      <w:r w:rsidR="005971C2">
        <w:rPr>
          <w:rFonts w:cstheme="minorHAnsi"/>
        </w:rPr>
        <w:t>h</w:t>
      </w:r>
      <w:r w:rsidRPr="009A3466">
        <w:rPr>
          <w:rFonts w:cstheme="minorHAnsi"/>
        </w:rPr>
        <w:t xml:space="preserve"> energii elektrycznej.</w:t>
      </w:r>
    </w:p>
    <w:p w:rsidR="009A3466" w:rsidRPr="009A3466" w:rsidRDefault="009A3466" w:rsidP="009A3466">
      <w:pPr>
        <w:spacing w:after="0"/>
        <w:rPr>
          <w:rFonts w:eastAsia="Times New Roman" w:cstheme="minorHAnsi"/>
          <w:lang w:eastAsia="pl-PL"/>
        </w:rPr>
      </w:pPr>
      <w:r w:rsidRPr="009A3466">
        <w:rPr>
          <w:rFonts w:cstheme="minorHAnsi"/>
        </w:rPr>
        <w:t xml:space="preserve">Jednocześnie na terenie Cieszanowa </w:t>
      </w:r>
      <w:r w:rsidRPr="009A3466">
        <w:rPr>
          <w:rFonts w:eastAsia="Times New Roman" w:cstheme="minorHAnsi"/>
          <w:lang w:eastAsia="pl-PL"/>
        </w:rPr>
        <w:t>Stowarzys</w:t>
      </w:r>
      <w:r w:rsidR="005971C2">
        <w:rPr>
          <w:rFonts w:eastAsia="Times New Roman" w:cstheme="minorHAnsi"/>
          <w:lang w:eastAsia="pl-PL"/>
        </w:rPr>
        <w:t>zenie, na rzecz Innowacyjności i </w:t>
      </w:r>
      <w:r w:rsidRPr="009A3466">
        <w:rPr>
          <w:rFonts w:eastAsia="Times New Roman" w:cstheme="minorHAnsi"/>
          <w:lang w:eastAsia="pl-PL"/>
        </w:rPr>
        <w:t>Transferu Technologii HORYZONTY</w:t>
      </w:r>
      <w:r w:rsidR="005971C2">
        <w:rPr>
          <w:rFonts w:eastAsia="Times New Roman" w:cstheme="minorHAnsi"/>
          <w:lang w:eastAsia="pl-PL"/>
        </w:rPr>
        <w:t>,</w:t>
      </w:r>
      <w:r w:rsidRPr="009A3466">
        <w:rPr>
          <w:rFonts w:eastAsia="Times New Roman" w:cstheme="minorHAnsi"/>
          <w:lang w:eastAsia="pl-PL"/>
        </w:rPr>
        <w:t xml:space="preserve"> buduje na obszarze 4,5</w:t>
      </w:r>
      <w:r w:rsidR="005971C2">
        <w:rPr>
          <w:rFonts w:eastAsia="Times New Roman" w:cstheme="minorHAnsi"/>
          <w:lang w:eastAsia="pl-PL"/>
        </w:rPr>
        <w:t> </w:t>
      </w:r>
      <w:r w:rsidRPr="009A3466">
        <w:rPr>
          <w:rFonts w:eastAsia="Times New Roman" w:cstheme="minorHAnsi"/>
          <w:lang w:eastAsia="pl-PL"/>
        </w:rPr>
        <w:t xml:space="preserve">ha </w:t>
      </w:r>
      <w:r w:rsidRPr="009A3466">
        <w:rPr>
          <w:rFonts w:eastAsia="Times New Roman" w:cstheme="minorHAnsi"/>
          <w:bCs/>
          <w:lang w:eastAsia="pl-PL"/>
        </w:rPr>
        <w:t>farmę fotowoltaiczną o mocy 2</w:t>
      </w:r>
      <w:r w:rsidR="005971C2">
        <w:rPr>
          <w:rFonts w:eastAsia="Times New Roman" w:cstheme="minorHAnsi"/>
          <w:bCs/>
          <w:lang w:eastAsia="pl-PL"/>
        </w:rPr>
        <w:t> </w:t>
      </w:r>
      <w:r w:rsidRPr="009A3466">
        <w:rPr>
          <w:rFonts w:eastAsia="Times New Roman" w:cstheme="minorHAnsi"/>
          <w:bCs/>
          <w:lang w:eastAsia="pl-PL"/>
        </w:rPr>
        <w:t>MW. Po uruchomieniu będzie to największa tego typu instalacja w Polsce.</w:t>
      </w:r>
      <w:r w:rsidR="005971C2">
        <w:rPr>
          <w:rFonts w:eastAsia="Times New Roman" w:cstheme="minorHAnsi"/>
          <w:lang w:eastAsia="pl-PL"/>
        </w:rPr>
        <w:t xml:space="preserve"> Będzie się ona składać z </w:t>
      </w:r>
      <w:r w:rsidRPr="009A3466">
        <w:rPr>
          <w:rFonts w:eastAsia="Times New Roman" w:cstheme="minorHAnsi"/>
          <w:lang w:eastAsia="pl-PL"/>
        </w:rPr>
        <w:t>8</w:t>
      </w:r>
      <w:r w:rsidR="005971C2">
        <w:rPr>
          <w:rFonts w:eastAsia="Times New Roman" w:cstheme="minorHAnsi"/>
          <w:lang w:eastAsia="pl-PL"/>
        </w:rPr>
        <w:t> </w:t>
      </w:r>
      <w:r w:rsidRPr="009A3466">
        <w:rPr>
          <w:rFonts w:eastAsia="Times New Roman" w:cstheme="minorHAnsi"/>
          <w:lang w:eastAsia="pl-PL"/>
        </w:rPr>
        <w:t>333 polikrystalicznych paneli fotowoltaicznyc</w:t>
      </w:r>
      <w:r>
        <w:rPr>
          <w:rFonts w:eastAsia="Times New Roman" w:cstheme="minorHAnsi"/>
          <w:lang w:eastAsia="pl-PL"/>
        </w:rPr>
        <w:t>h, każdy o mocy znamionowej 240</w:t>
      </w:r>
      <w:r w:rsidR="005971C2">
        <w:rPr>
          <w:rFonts w:eastAsia="Times New Roman" w:cstheme="minorHAnsi"/>
          <w:lang w:eastAsia="pl-PL"/>
        </w:rPr>
        <w:t> </w:t>
      </w:r>
      <w:r w:rsidRPr="009A3466">
        <w:rPr>
          <w:rFonts w:eastAsia="Times New Roman" w:cstheme="minorHAnsi"/>
          <w:lang w:eastAsia="pl-PL"/>
        </w:rPr>
        <w:t>Wp</w:t>
      </w:r>
      <w:r w:rsidR="005971C2">
        <w:rPr>
          <w:rFonts w:eastAsia="Times New Roman" w:cstheme="minorHAnsi"/>
          <w:lang w:eastAsia="pl-PL"/>
        </w:rPr>
        <w:t>.</w:t>
      </w:r>
    </w:p>
    <w:p w:rsidR="00944DE5" w:rsidRDefault="00944DE5" w:rsidP="007F6FCF">
      <w:pPr>
        <w:spacing w:after="0"/>
        <w:ind w:firstLine="0"/>
      </w:pPr>
    </w:p>
    <w:p w:rsidR="001321D1" w:rsidRPr="00881675" w:rsidRDefault="001321D1" w:rsidP="00944DE5">
      <w:pPr>
        <w:spacing w:before="360"/>
        <w:rPr>
          <w:b/>
        </w:rPr>
      </w:pPr>
      <w:r w:rsidRPr="00881675">
        <w:rPr>
          <w:b/>
        </w:rPr>
        <w:t xml:space="preserve">Oświetlenie </w:t>
      </w:r>
      <w:r w:rsidR="00954E75" w:rsidRPr="00881675">
        <w:rPr>
          <w:b/>
        </w:rPr>
        <w:t>uliczne</w:t>
      </w:r>
    </w:p>
    <w:p w:rsidR="00C65232" w:rsidRPr="003A4E66" w:rsidRDefault="00612008" w:rsidP="00881675">
      <w:pPr>
        <w:rPr>
          <w:color w:val="FF0000"/>
        </w:rPr>
      </w:pPr>
      <w:r>
        <w:t>W</w:t>
      </w:r>
      <w:r w:rsidR="00954E75" w:rsidRPr="006A0789">
        <w:t xml:space="preserve"> 201</w:t>
      </w:r>
      <w:r w:rsidR="006A0789" w:rsidRPr="006A0789">
        <w:t>3</w:t>
      </w:r>
      <w:r w:rsidR="00954E75" w:rsidRPr="006A0789">
        <w:t xml:space="preserve"> roku wszystkie </w:t>
      </w:r>
      <w:r w:rsidR="00AF3DAF" w:rsidRPr="006A0789">
        <w:t>zainstalowane</w:t>
      </w:r>
      <w:r w:rsidR="00E957A5">
        <w:t xml:space="preserve"> </w:t>
      </w:r>
      <w:r w:rsidR="00AF3DAF" w:rsidRPr="006A0789">
        <w:t xml:space="preserve">na tym obszarze oprawy oświetleniowe zużyły </w:t>
      </w:r>
      <w:r w:rsidR="006A0789" w:rsidRPr="006A0789">
        <w:t>212,63</w:t>
      </w:r>
      <w:r w:rsidR="005971C2">
        <w:t> </w:t>
      </w:r>
      <w:r w:rsidR="00AF3DAF" w:rsidRPr="006A0789">
        <w:t>MWh</w:t>
      </w:r>
      <w:r w:rsidR="00881675" w:rsidRPr="003A4E66">
        <w:rPr>
          <w:color w:val="FF0000"/>
        </w:rPr>
        <w:t>.</w:t>
      </w:r>
    </w:p>
    <w:p w:rsidR="004E5A9A" w:rsidRDefault="004E5A9A" w:rsidP="00881675">
      <w:r>
        <w:t>W ostatnich latach przeprowadzano częściową modern</w:t>
      </w:r>
      <w:r w:rsidR="005971C2">
        <w:t>izację oświetlenia ulicznego, w </w:t>
      </w:r>
      <w:r>
        <w:t>wyniku której stare oprawy rtęciowe wymieniano na nowsze i bardziej oszczędne oprawy sodowe. Działania te przyczyniły się do widocznego spadku zapotrzebowania na energię elektryczną w tym sektorze.</w:t>
      </w:r>
    </w:p>
    <w:p w:rsidR="00C65232" w:rsidRPr="004E5A9A" w:rsidRDefault="008D2396" w:rsidP="00881675">
      <w:r w:rsidRPr="004E5A9A">
        <w:t xml:space="preserve">Obecnie Władze Gminy rozważają </w:t>
      </w:r>
      <w:r w:rsidR="004E5A9A">
        <w:t>dalszą i głębszą modernizację systemu oświetlenia ulicznego poprzez</w:t>
      </w:r>
      <w:r w:rsidRPr="004E5A9A">
        <w:t xml:space="preserve"> przejście na oświetlenie LEDowe. Sieć oświetlenia ulicznego jest obecnie również na bież</w:t>
      </w:r>
      <w:r w:rsidR="005971C2">
        <w:t>ąco i w miarę potrzeb</w:t>
      </w:r>
      <w:r w:rsidRPr="004E5A9A">
        <w:t xml:space="preserve"> uzupełniana o nowe oprawy i słupy.</w:t>
      </w:r>
    </w:p>
    <w:p w:rsidR="00D96703" w:rsidRPr="00C85C3B" w:rsidRDefault="00D96703" w:rsidP="00DD51A8">
      <w:pPr>
        <w:pStyle w:val="Nagwek3"/>
      </w:pPr>
      <w:bookmarkStart w:id="164" w:name="_Toc460140820"/>
      <w:bookmarkStart w:id="165" w:name="_Toc470102957"/>
      <w:bookmarkStart w:id="166" w:name="_Toc489650960"/>
      <w:r>
        <w:lastRenderedPageBreak/>
        <w:t>Ocena stanu obecnego</w:t>
      </w:r>
      <w:bookmarkEnd w:id="164"/>
      <w:bookmarkEnd w:id="165"/>
      <w:bookmarkEnd w:id="166"/>
    </w:p>
    <w:p w:rsidR="00D96703" w:rsidRPr="00612008" w:rsidRDefault="00D96703" w:rsidP="00881675">
      <w:r w:rsidRPr="00A40A4F">
        <w:t xml:space="preserve">Stwierdzić należy, że Gmina </w:t>
      </w:r>
      <w:r w:rsidR="00CC33EF">
        <w:t>Cieszanów</w:t>
      </w:r>
      <w:r w:rsidRPr="00A40A4F">
        <w:t xml:space="preserve"> pos</w:t>
      </w:r>
      <w:r w:rsidR="00243E11">
        <w:t xml:space="preserve">iada </w:t>
      </w:r>
      <w:r w:rsidR="00243E11" w:rsidRPr="00612008">
        <w:t xml:space="preserve">system elektroenergetyczny </w:t>
      </w:r>
      <w:r w:rsidRPr="00612008">
        <w:t>o</w:t>
      </w:r>
      <w:r w:rsidR="00944DE5" w:rsidRPr="00612008">
        <w:t> </w:t>
      </w:r>
      <w:r w:rsidRPr="00612008">
        <w:t>odpowiednich rezerwach mocy, gwarantujący bezpieczeństwo i stałość dostaw energii elektrycznej, który podlegał będzie rozbudowie i modernizacji w celu zaspokojenia wzrastającego zapotrzebowania na energi</w:t>
      </w:r>
      <w:r w:rsidR="00944DE5" w:rsidRPr="00612008">
        <w:t>ę</w:t>
      </w:r>
      <w:r w:rsidRPr="00612008">
        <w:t xml:space="preserve"> elektryczną.</w:t>
      </w:r>
    </w:p>
    <w:p w:rsidR="00D96703" w:rsidRDefault="00D96703" w:rsidP="00881675">
      <w:r w:rsidRPr="00830194">
        <w:t>Ocen</w:t>
      </w:r>
      <w:r w:rsidR="00FC31E9">
        <w:t>ę</w:t>
      </w:r>
      <w:r>
        <w:t xml:space="preserve"> (diagnoz</w:t>
      </w:r>
      <w:r w:rsidR="00FC31E9">
        <w:t>ę</w:t>
      </w:r>
      <w:r>
        <w:t>)</w:t>
      </w:r>
      <w:r w:rsidRPr="00830194">
        <w:t xml:space="preserve"> stanu aktualnego zaopatrzenia w </w:t>
      </w:r>
      <w:r w:rsidR="00FC31E9">
        <w:t>energię elektryczną</w:t>
      </w:r>
      <w:r w:rsidRPr="00830194">
        <w:t xml:space="preserve"> na te</w:t>
      </w:r>
      <w:r>
        <w:t xml:space="preserve">renie </w:t>
      </w:r>
      <w:r w:rsidR="00717DF5">
        <w:t xml:space="preserve">Gminy </w:t>
      </w:r>
      <w:r w:rsidR="00CC33EF">
        <w:t>Cieszanów</w:t>
      </w:r>
      <w:r>
        <w:t xml:space="preserve"> wykonano </w:t>
      </w:r>
      <w:r w:rsidRPr="00830194">
        <w:t>metodą analizy SWOT.</w:t>
      </w:r>
    </w:p>
    <w:p w:rsidR="0041754A" w:rsidRPr="006A0789" w:rsidRDefault="0041754A" w:rsidP="00881675">
      <w:pPr>
        <w:spacing w:after="0"/>
        <w:rPr>
          <w:b/>
        </w:rPr>
      </w:pPr>
      <w:r w:rsidRPr="006A0789">
        <w:rPr>
          <w:b/>
        </w:rPr>
        <w:t>Mocne strony</w:t>
      </w:r>
      <w:r w:rsidR="00FB0CBB" w:rsidRPr="006A0789">
        <w:rPr>
          <w:b/>
        </w:rPr>
        <w:t>:</w:t>
      </w:r>
    </w:p>
    <w:p w:rsidR="0041754A" w:rsidRPr="00F761DF" w:rsidRDefault="0041754A" w:rsidP="00881675">
      <w:pPr>
        <w:pStyle w:val="pkt1"/>
      </w:pPr>
      <w:r w:rsidRPr="00F761DF">
        <w:t>dobrze rozwinięta sieć niskiego</w:t>
      </w:r>
      <w:r w:rsidR="00E957A5">
        <w:t xml:space="preserve"> </w:t>
      </w:r>
      <w:r w:rsidRPr="00F761DF">
        <w:t>i średnieg</w:t>
      </w:r>
      <w:r w:rsidR="004A16CC" w:rsidRPr="00F761DF">
        <w:t>o napięcia;</w:t>
      </w:r>
    </w:p>
    <w:p w:rsidR="0041754A" w:rsidRPr="00F761DF" w:rsidRDefault="0041754A" w:rsidP="00881675">
      <w:pPr>
        <w:pStyle w:val="pkt1"/>
      </w:pPr>
      <w:r w:rsidRPr="00F761DF">
        <w:t>dobry</w:t>
      </w:r>
      <w:r w:rsidR="004A16CC" w:rsidRPr="00F761DF">
        <w:t xml:space="preserve"> stan stacji transformatorowych;</w:t>
      </w:r>
    </w:p>
    <w:p w:rsidR="0041754A" w:rsidRPr="00F761DF" w:rsidRDefault="0041754A" w:rsidP="00881675">
      <w:pPr>
        <w:pStyle w:val="pkt1"/>
      </w:pPr>
      <w:r w:rsidRPr="00F761DF">
        <w:t>wystarczająca moc reze</w:t>
      </w:r>
      <w:r w:rsidR="004A16CC" w:rsidRPr="00F761DF">
        <w:t>rwowa stacji transformatorowych;</w:t>
      </w:r>
    </w:p>
    <w:p w:rsidR="0041754A" w:rsidRDefault="0041754A" w:rsidP="00881675">
      <w:pPr>
        <w:pStyle w:val="pkt1"/>
      </w:pPr>
      <w:r w:rsidRPr="00F761DF">
        <w:t>prawidłowe zarządz</w:t>
      </w:r>
      <w:r w:rsidR="004A16CC" w:rsidRPr="00F761DF">
        <w:t>anie infrastrukturą dystrybucji;</w:t>
      </w:r>
    </w:p>
    <w:p w:rsidR="00F761DF" w:rsidRDefault="00F761DF" w:rsidP="00881675">
      <w:pPr>
        <w:pStyle w:val="pkt1"/>
      </w:pPr>
      <w:r>
        <w:t>istniejące i budowane instalacje OZE;</w:t>
      </w:r>
    </w:p>
    <w:p w:rsidR="004E5A9A" w:rsidRPr="00F761DF" w:rsidRDefault="004E5A9A" w:rsidP="00881675">
      <w:pPr>
        <w:pStyle w:val="pkt1"/>
      </w:pPr>
      <w:r>
        <w:t>doświadczenie w przeprowadzaniu modernizacji oświetlenia ulicznego;</w:t>
      </w:r>
    </w:p>
    <w:p w:rsidR="0041754A" w:rsidRPr="00F761DF" w:rsidRDefault="0041754A" w:rsidP="00881675">
      <w:pPr>
        <w:pStyle w:val="pkt1"/>
      </w:pPr>
      <w:r w:rsidRPr="00F761DF">
        <w:t>dogodne warunki do rozbudowy sieci.</w:t>
      </w:r>
    </w:p>
    <w:p w:rsidR="0041754A" w:rsidRPr="006A0789" w:rsidRDefault="0041754A" w:rsidP="004A16CC">
      <w:pPr>
        <w:spacing w:before="360" w:after="0"/>
        <w:rPr>
          <w:b/>
        </w:rPr>
      </w:pPr>
      <w:r w:rsidRPr="006A0789">
        <w:rPr>
          <w:b/>
        </w:rPr>
        <w:t>Słabe strony</w:t>
      </w:r>
      <w:r w:rsidR="00FB0CBB" w:rsidRPr="006A0789">
        <w:rPr>
          <w:b/>
        </w:rPr>
        <w:t>:</w:t>
      </w:r>
    </w:p>
    <w:p w:rsidR="0041754A" w:rsidRPr="006A0789" w:rsidRDefault="0041754A" w:rsidP="00881675">
      <w:pPr>
        <w:pStyle w:val="pkt1"/>
      </w:pPr>
      <w:r w:rsidRPr="006A0789">
        <w:t>system przesyłowy oparty gł</w:t>
      </w:r>
      <w:r w:rsidR="004A16CC" w:rsidRPr="006A0789">
        <w:t>ó</w:t>
      </w:r>
      <w:r w:rsidRPr="006A0789">
        <w:t>wnie na napowietrznyc</w:t>
      </w:r>
      <w:r w:rsidR="004A16CC" w:rsidRPr="006A0789">
        <w:t>h liniach;</w:t>
      </w:r>
    </w:p>
    <w:p w:rsidR="0041754A" w:rsidRPr="006A0789" w:rsidRDefault="0041754A" w:rsidP="00881675">
      <w:pPr>
        <w:pStyle w:val="pkt1"/>
      </w:pPr>
      <w:r w:rsidRPr="006A0789">
        <w:t>rozproszenie systemu dystrybucji</w:t>
      </w:r>
      <w:r w:rsidR="004A16CC" w:rsidRPr="006A0789">
        <w:t>,</w:t>
      </w:r>
      <w:r w:rsidRPr="006A0789">
        <w:t xml:space="preserve"> gener</w:t>
      </w:r>
      <w:r w:rsidR="004A16CC" w:rsidRPr="006A0789">
        <w:t>ujące większe straty w przesyle;</w:t>
      </w:r>
    </w:p>
    <w:p w:rsidR="00E04D7F" w:rsidRPr="004E5A9A" w:rsidRDefault="0041754A" w:rsidP="004A16CC">
      <w:pPr>
        <w:pStyle w:val="pkt1"/>
      </w:pPr>
      <w:r w:rsidRPr="004E5A9A">
        <w:t xml:space="preserve">brak energooszczędnego </w:t>
      </w:r>
      <w:r w:rsidR="00C0630A" w:rsidRPr="004E5A9A">
        <w:t xml:space="preserve">(LED) </w:t>
      </w:r>
      <w:r w:rsidRPr="004E5A9A">
        <w:t>systemu oświetlenia ulic.</w:t>
      </w:r>
    </w:p>
    <w:p w:rsidR="0041754A" w:rsidRPr="006A0789" w:rsidRDefault="0041754A" w:rsidP="004A16CC">
      <w:pPr>
        <w:spacing w:before="360" w:after="0"/>
        <w:rPr>
          <w:b/>
        </w:rPr>
      </w:pPr>
      <w:r w:rsidRPr="006A0789">
        <w:rPr>
          <w:b/>
        </w:rPr>
        <w:t>Szanse</w:t>
      </w:r>
      <w:r w:rsidR="00FB0CBB" w:rsidRPr="006A0789">
        <w:rPr>
          <w:b/>
        </w:rPr>
        <w:t>:</w:t>
      </w:r>
    </w:p>
    <w:p w:rsidR="0041754A" w:rsidRDefault="0041754A" w:rsidP="00881675">
      <w:pPr>
        <w:pStyle w:val="pkt1"/>
      </w:pPr>
      <w:r w:rsidRPr="006A0789">
        <w:t xml:space="preserve">rozwój </w:t>
      </w:r>
      <w:r w:rsidR="004A16CC" w:rsidRPr="006A0789">
        <w:t>przedsiębiorstwa energetycznego;</w:t>
      </w:r>
    </w:p>
    <w:p w:rsidR="00D832AB" w:rsidRPr="006A0789" w:rsidRDefault="005971C2" w:rsidP="00881675">
      <w:pPr>
        <w:pStyle w:val="pkt1"/>
      </w:pPr>
      <w:r>
        <w:t>p</w:t>
      </w:r>
      <w:r w:rsidR="00D832AB">
        <w:t>lany budowy i montażu nowych instalacji OZE;</w:t>
      </w:r>
    </w:p>
    <w:p w:rsidR="0041754A" w:rsidRPr="006A0789" w:rsidRDefault="0041754A" w:rsidP="00881675">
      <w:pPr>
        <w:pStyle w:val="pkt1"/>
      </w:pPr>
      <w:r w:rsidRPr="006A0789">
        <w:t>świadomość mieszkańców racjonalizując</w:t>
      </w:r>
      <w:r w:rsidR="004A16CC" w:rsidRPr="006A0789">
        <w:t>ych zużycie energii elektrycznej;</w:t>
      </w:r>
    </w:p>
    <w:p w:rsidR="0041754A" w:rsidRPr="006A0789" w:rsidRDefault="0041754A" w:rsidP="00881675">
      <w:pPr>
        <w:pStyle w:val="pkt1"/>
      </w:pPr>
      <w:r w:rsidRPr="006A0789">
        <w:t>urządz</w:t>
      </w:r>
      <w:r w:rsidR="004A16CC" w:rsidRPr="006A0789">
        <w:t>enia energooszczędne;</w:t>
      </w:r>
    </w:p>
    <w:p w:rsidR="0041754A" w:rsidRPr="006A0789" w:rsidRDefault="0041754A" w:rsidP="00881675">
      <w:pPr>
        <w:pStyle w:val="pkt1"/>
      </w:pPr>
      <w:r w:rsidRPr="006A0789">
        <w:t>wprowadzanie nowych technologii w systemach oświetlenia budynków i ulic</w:t>
      </w:r>
      <w:r w:rsidR="004A16CC" w:rsidRPr="006A0789">
        <w:t>,</w:t>
      </w:r>
      <w:r w:rsidRPr="006A0789">
        <w:t xml:space="preserve"> np. LED.</w:t>
      </w:r>
    </w:p>
    <w:p w:rsidR="0041754A" w:rsidRPr="006A0789" w:rsidRDefault="0041754A" w:rsidP="004A16CC">
      <w:pPr>
        <w:spacing w:before="360" w:after="0"/>
        <w:rPr>
          <w:b/>
        </w:rPr>
      </w:pPr>
      <w:r w:rsidRPr="006A0789">
        <w:rPr>
          <w:b/>
        </w:rPr>
        <w:t>Zagrożenia</w:t>
      </w:r>
      <w:r w:rsidR="00FB0CBB" w:rsidRPr="006A0789">
        <w:rPr>
          <w:b/>
        </w:rPr>
        <w:t>:</w:t>
      </w:r>
    </w:p>
    <w:p w:rsidR="0041754A" w:rsidRDefault="0041754A" w:rsidP="00881675">
      <w:pPr>
        <w:pStyle w:val="pkt1"/>
      </w:pPr>
      <w:r w:rsidRPr="006A0789">
        <w:t>wysokie ko</w:t>
      </w:r>
      <w:r w:rsidR="004A16CC" w:rsidRPr="006A0789">
        <w:t>szty urządzeń energooszczędnych;</w:t>
      </w:r>
    </w:p>
    <w:p w:rsidR="00D832AB" w:rsidRDefault="00D832AB" w:rsidP="00881675">
      <w:pPr>
        <w:pStyle w:val="pkt1"/>
      </w:pPr>
      <w:r>
        <w:t>wysokie koszty urządzeń OZE;</w:t>
      </w:r>
    </w:p>
    <w:p w:rsidR="00D832AB" w:rsidRPr="006A0789" w:rsidRDefault="00D832AB" w:rsidP="00881675">
      <w:pPr>
        <w:pStyle w:val="pkt1"/>
      </w:pPr>
      <w:r>
        <w:lastRenderedPageBreak/>
        <w:t>niejasne i często zmieniane przepisy prawne regulujące produkcję energii z OZE;</w:t>
      </w:r>
    </w:p>
    <w:p w:rsidR="0041754A" w:rsidRPr="00D832AB" w:rsidRDefault="0041754A" w:rsidP="00881675">
      <w:pPr>
        <w:pStyle w:val="pkt1"/>
      </w:pPr>
      <w:r w:rsidRPr="00D832AB">
        <w:t>konieczność modernizacji siec</w:t>
      </w:r>
      <w:r w:rsidR="004A16CC" w:rsidRPr="00D832AB">
        <w:t>i</w:t>
      </w:r>
      <w:r w:rsidRPr="00D832AB">
        <w:t xml:space="preserve"> SN i nN.</w:t>
      </w:r>
    </w:p>
    <w:p w:rsidR="008D4DA7" w:rsidRDefault="001321D1" w:rsidP="00DD51A8">
      <w:pPr>
        <w:pStyle w:val="Nagwek3"/>
      </w:pPr>
      <w:bookmarkStart w:id="167" w:name="_Toc441924990"/>
      <w:bookmarkStart w:id="168" w:name="_Toc460140821"/>
      <w:bookmarkStart w:id="169" w:name="_Toc470102958"/>
      <w:bookmarkStart w:id="170" w:name="_Toc489650961"/>
      <w:r w:rsidRPr="001370E5">
        <w:t>Plany rozwoju</w:t>
      </w:r>
      <w:bookmarkEnd w:id="167"/>
      <w:bookmarkEnd w:id="168"/>
      <w:bookmarkEnd w:id="169"/>
      <w:bookmarkEnd w:id="170"/>
    </w:p>
    <w:p w:rsidR="007E24BC" w:rsidRPr="006A0789" w:rsidRDefault="006A0789" w:rsidP="00881675">
      <w:r w:rsidRPr="006A0789">
        <w:t>W Planie Gospodarki Niskoemisyjnej Gminy Cieszanów zaplanowano szereg działań mających na celu albo ograniczenie zużycia energii elektryczn</w:t>
      </w:r>
      <w:r w:rsidR="005971C2">
        <w:t>ej, albo rozwój jej produkcji z </w:t>
      </w:r>
      <w:r w:rsidRPr="006A0789">
        <w:t xml:space="preserve">odnawialnych źródeł. Łącznie działania te do 2020 roku mają przyczynić się do ograniczenia zużycia energii elektrycznej o </w:t>
      </w:r>
      <w:r w:rsidR="000552EF">
        <w:t>94,97</w:t>
      </w:r>
      <w:r w:rsidR="005971C2">
        <w:t> </w:t>
      </w:r>
      <w:r w:rsidR="000552EF">
        <w:t>MWh</w:t>
      </w:r>
      <w:r w:rsidR="00A20DD3">
        <w:t xml:space="preserve"> </w:t>
      </w:r>
      <w:r w:rsidRPr="006A0789">
        <w:t xml:space="preserve">oraz do zwiększenia jej produkcji z odnawialnych źródeł o </w:t>
      </w:r>
      <w:r w:rsidR="000552EF">
        <w:t>1</w:t>
      </w:r>
      <w:r w:rsidR="005971C2">
        <w:t> </w:t>
      </w:r>
      <w:r w:rsidR="000552EF">
        <w:t>330</w:t>
      </w:r>
      <w:r w:rsidR="005971C2">
        <w:t> </w:t>
      </w:r>
      <w:r w:rsidR="000552EF">
        <w:t>MWh.</w:t>
      </w:r>
    </w:p>
    <w:p w:rsidR="002B72ED" w:rsidRPr="006A0789" w:rsidRDefault="000552EF" w:rsidP="005971C2">
      <w:r>
        <w:t>Wymienić tu należy między innymi wspomnianą w</w:t>
      </w:r>
      <w:r w:rsidR="005971C2">
        <w:t>cześniej farmę fotowoltaiczną w </w:t>
      </w:r>
      <w:r>
        <w:t>Cieszanowie, która po ukończeniu będzie największą tego typu instalacją w Polsce, czy plany montażu paneli fotowoltaicznych na dachach budynków mieszkalnych.</w:t>
      </w:r>
    </w:p>
    <w:p w:rsidR="005971C2" w:rsidRDefault="005971C2" w:rsidP="005971C2">
      <w:pPr>
        <w:pStyle w:val="Legenda"/>
        <w:keepNext/>
        <w:spacing w:before="240" w:after="120"/>
        <w:jc w:val="both"/>
      </w:pPr>
      <w:bookmarkStart w:id="171" w:name="_Toc485157757"/>
      <w:r w:rsidRPr="005971C2">
        <w:rPr>
          <w:b/>
        </w:rPr>
        <w:t xml:space="preserve">Tabela </w:t>
      </w:r>
      <w:r w:rsidR="00B425C2" w:rsidRPr="005971C2">
        <w:rPr>
          <w:b/>
        </w:rPr>
        <w:fldChar w:fldCharType="begin"/>
      </w:r>
      <w:r w:rsidRPr="005971C2">
        <w:rPr>
          <w:b/>
        </w:rPr>
        <w:instrText xml:space="preserve"> SEQ Tabela \* ARABIC </w:instrText>
      </w:r>
      <w:r w:rsidR="00B425C2" w:rsidRPr="005971C2">
        <w:rPr>
          <w:b/>
        </w:rPr>
        <w:fldChar w:fldCharType="separate"/>
      </w:r>
      <w:r w:rsidR="00B9610B">
        <w:rPr>
          <w:b/>
          <w:noProof/>
        </w:rPr>
        <w:t>12</w:t>
      </w:r>
      <w:r w:rsidR="00B425C2" w:rsidRPr="005971C2">
        <w:rPr>
          <w:b/>
        </w:rPr>
        <w:fldChar w:fldCharType="end"/>
      </w:r>
      <w:r w:rsidRPr="005971C2">
        <w:rPr>
          <w:b/>
        </w:rPr>
        <w:t>.</w:t>
      </w:r>
      <w:r w:rsidRPr="00712F96">
        <w:t>Działania związane z energią elektryczną zaplanowane w PGN Gminy Cieszanów</w:t>
      </w:r>
      <w:r>
        <w:t>.</w:t>
      </w:r>
      <w:bookmarkEnd w:id="171"/>
    </w:p>
    <w:tbl>
      <w:tblPr>
        <w:tblStyle w:val="Tabela-Siatka"/>
        <w:tblW w:w="0" w:type="auto"/>
        <w:tblLook w:val="04A0" w:firstRow="1" w:lastRow="0" w:firstColumn="1" w:lastColumn="0" w:noHBand="0" w:noVBand="1"/>
      </w:tblPr>
      <w:tblGrid>
        <w:gridCol w:w="3226"/>
        <w:gridCol w:w="2919"/>
        <w:gridCol w:w="2915"/>
      </w:tblGrid>
      <w:tr w:rsidR="002B72ED" w:rsidRPr="005971C2" w:rsidTr="002B72ED">
        <w:tc>
          <w:tcPr>
            <w:tcW w:w="3306" w:type="dxa"/>
            <w:vAlign w:val="center"/>
          </w:tcPr>
          <w:p w:rsidR="002B72ED" w:rsidRPr="005971C2" w:rsidRDefault="002B72ED" w:rsidP="005971C2">
            <w:pPr>
              <w:spacing w:after="0" w:line="240" w:lineRule="auto"/>
              <w:ind w:firstLine="0"/>
              <w:jc w:val="center"/>
              <w:rPr>
                <w:rFonts w:asciiTheme="minorHAnsi" w:hAnsiTheme="minorHAnsi"/>
                <w:b/>
                <w:sz w:val="22"/>
                <w:szCs w:val="22"/>
              </w:rPr>
            </w:pPr>
            <w:r w:rsidRPr="005971C2">
              <w:rPr>
                <w:rFonts w:asciiTheme="minorHAnsi" w:hAnsiTheme="minorHAnsi"/>
                <w:b/>
                <w:sz w:val="22"/>
                <w:szCs w:val="22"/>
              </w:rPr>
              <w:t>Nazwa działania</w:t>
            </w:r>
          </w:p>
        </w:tc>
        <w:tc>
          <w:tcPr>
            <w:tcW w:w="2990" w:type="dxa"/>
            <w:vAlign w:val="center"/>
          </w:tcPr>
          <w:p w:rsidR="002B72ED" w:rsidRPr="005971C2" w:rsidRDefault="002B72ED" w:rsidP="005971C2">
            <w:pPr>
              <w:spacing w:after="0" w:line="240" w:lineRule="auto"/>
              <w:ind w:firstLine="0"/>
              <w:jc w:val="center"/>
              <w:rPr>
                <w:rFonts w:asciiTheme="minorHAnsi" w:hAnsiTheme="minorHAnsi"/>
                <w:b/>
                <w:sz w:val="22"/>
                <w:szCs w:val="22"/>
              </w:rPr>
            </w:pPr>
            <w:r w:rsidRPr="005971C2">
              <w:rPr>
                <w:rFonts w:asciiTheme="minorHAnsi" w:hAnsiTheme="minorHAnsi"/>
                <w:b/>
                <w:sz w:val="22"/>
                <w:szCs w:val="22"/>
              </w:rPr>
              <w:t>Ograniczenie zużycia energii odnawialnej w MWh</w:t>
            </w:r>
          </w:p>
        </w:tc>
        <w:tc>
          <w:tcPr>
            <w:tcW w:w="2990" w:type="dxa"/>
            <w:vAlign w:val="center"/>
          </w:tcPr>
          <w:p w:rsidR="002B72ED" w:rsidRPr="005971C2" w:rsidRDefault="002B72ED" w:rsidP="005971C2">
            <w:pPr>
              <w:spacing w:after="0" w:line="240" w:lineRule="auto"/>
              <w:ind w:firstLine="0"/>
              <w:jc w:val="center"/>
              <w:rPr>
                <w:rFonts w:asciiTheme="minorHAnsi" w:hAnsiTheme="minorHAnsi"/>
                <w:b/>
                <w:sz w:val="22"/>
                <w:szCs w:val="22"/>
              </w:rPr>
            </w:pPr>
            <w:r w:rsidRPr="005971C2">
              <w:rPr>
                <w:rFonts w:asciiTheme="minorHAnsi" w:hAnsiTheme="minorHAnsi"/>
                <w:b/>
                <w:sz w:val="22"/>
                <w:szCs w:val="22"/>
              </w:rPr>
              <w:t>Produkcja energii elektrycznej z OZE w MWh</w:t>
            </w:r>
          </w:p>
        </w:tc>
      </w:tr>
      <w:tr w:rsidR="002B72ED" w:rsidRPr="005971C2" w:rsidTr="002B72ED">
        <w:tc>
          <w:tcPr>
            <w:tcW w:w="3306" w:type="dxa"/>
            <w:vAlign w:val="center"/>
          </w:tcPr>
          <w:p w:rsidR="002B72ED" w:rsidRPr="005971C2" w:rsidRDefault="002B72ED" w:rsidP="005971C2">
            <w:pPr>
              <w:spacing w:after="0" w:line="240" w:lineRule="auto"/>
              <w:ind w:firstLine="0"/>
              <w:jc w:val="center"/>
              <w:rPr>
                <w:rFonts w:asciiTheme="minorHAnsi" w:hAnsiTheme="minorHAnsi"/>
                <w:sz w:val="22"/>
                <w:szCs w:val="22"/>
              </w:rPr>
            </w:pPr>
            <w:r w:rsidRPr="005971C2">
              <w:rPr>
                <w:rFonts w:asciiTheme="minorHAnsi" w:hAnsiTheme="minorHAnsi"/>
                <w:sz w:val="22"/>
                <w:szCs w:val="22"/>
              </w:rPr>
              <w:t>Modernizacja oświetlenia publicznego</w:t>
            </w:r>
          </w:p>
        </w:tc>
        <w:tc>
          <w:tcPr>
            <w:tcW w:w="2990" w:type="dxa"/>
            <w:vAlign w:val="center"/>
          </w:tcPr>
          <w:p w:rsidR="002B72ED" w:rsidRPr="005971C2" w:rsidRDefault="002B72ED" w:rsidP="005971C2">
            <w:pPr>
              <w:spacing w:after="0" w:line="240" w:lineRule="auto"/>
              <w:ind w:firstLine="0"/>
              <w:jc w:val="center"/>
              <w:rPr>
                <w:rFonts w:asciiTheme="minorHAnsi" w:hAnsiTheme="minorHAnsi"/>
                <w:sz w:val="22"/>
                <w:szCs w:val="22"/>
              </w:rPr>
            </w:pPr>
            <w:r w:rsidRPr="005971C2">
              <w:rPr>
                <w:rFonts w:asciiTheme="minorHAnsi" w:hAnsiTheme="minorHAnsi"/>
                <w:sz w:val="22"/>
                <w:szCs w:val="22"/>
              </w:rPr>
              <w:t>94,97</w:t>
            </w:r>
          </w:p>
        </w:tc>
        <w:tc>
          <w:tcPr>
            <w:tcW w:w="2990" w:type="dxa"/>
            <w:vAlign w:val="center"/>
          </w:tcPr>
          <w:p w:rsidR="002B72ED" w:rsidRPr="005971C2" w:rsidRDefault="002B72ED" w:rsidP="005971C2">
            <w:pPr>
              <w:spacing w:after="0" w:line="240" w:lineRule="auto"/>
              <w:ind w:firstLine="0"/>
              <w:jc w:val="center"/>
              <w:rPr>
                <w:rFonts w:asciiTheme="minorHAnsi" w:hAnsiTheme="minorHAnsi"/>
                <w:sz w:val="22"/>
                <w:szCs w:val="22"/>
              </w:rPr>
            </w:pPr>
            <w:r w:rsidRPr="005971C2">
              <w:rPr>
                <w:rFonts w:asciiTheme="minorHAnsi" w:hAnsiTheme="minorHAnsi"/>
                <w:sz w:val="22"/>
                <w:szCs w:val="22"/>
              </w:rPr>
              <w:t>n.d.</w:t>
            </w:r>
          </w:p>
        </w:tc>
      </w:tr>
      <w:tr w:rsidR="002B72ED" w:rsidRPr="005971C2" w:rsidTr="002B72ED">
        <w:tc>
          <w:tcPr>
            <w:tcW w:w="3306" w:type="dxa"/>
            <w:vAlign w:val="center"/>
          </w:tcPr>
          <w:p w:rsidR="002B72ED" w:rsidRPr="005971C2" w:rsidRDefault="002B72ED" w:rsidP="005971C2">
            <w:pPr>
              <w:spacing w:after="0" w:line="240" w:lineRule="auto"/>
              <w:ind w:firstLine="0"/>
              <w:jc w:val="center"/>
              <w:rPr>
                <w:rFonts w:asciiTheme="minorHAnsi" w:hAnsiTheme="minorHAnsi"/>
                <w:sz w:val="22"/>
                <w:szCs w:val="22"/>
              </w:rPr>
            </w:pPr>
            <w:r w:rsidRPr="005971C2">
              <w:rPr>
                <w:rFonts w:asciiTheme="minorHAnsi" w:hAnsiTheme="minorHAnsi"/>
                <w:sz w:val="22"/>
                <w:szCs w:val="22"/>
              </w:rPr>
              <w:t>Montaż OZE na budynkach użyteczności publicznej</w:t>
            </w:r>
          </w:p>
        </w:tc>
        <w:tc>
          <w:tcPr>
            <w:tcW w:w="2990" w:type="dxa"/>
            <w:vAlign w:val="center"/>
          </w:tcPr>
          <w:p w:rsidR="002B72ED" w:rsidRPr="005971C2" w:rsidRDefault="002B72ED" w:rsidP="005971C2">
            <w:pPr>
              <w:spacing w:after="0" w:line="240" w:lineRule="auto"/>
              <w:ind w:firstLine="0"/>
              <w:jc w:val="center"/>
              <w:rPr>
                <w:rFonts w:asciiTheme="minorHAnsi" w:hAnsiTheme="minorHAnsi"/>
                <w:sz w:val="22"/>
                <w:szCs w:val="22"/>
              </w:rPr>
            </w:pPr>
            <w:r w:rsidRPr="005971C2">
              <w:rPr>
                <w:rFonts w:asciiTheme="minorHAnsi" w:hAnsiTheme="minorHAnsi"/>
                <w:sz w:val="22"/>
                <w:szCs w:val="22"/>
              </w:rPr>
              <w:t>n.d.</w:t>
            </w:r>
          </w:p>
        </w:tc>
        <w:tc>
          <w:tcPr>
            <w:tcW w:w="2990" w:type="dxa"/>
            <w:vAlign w:val="center"/>
          </w:tcPr>
          <w:p w:rsidR="002B72ED" w:rsidRPr="005971C2" w:rsidRDefault="002B72ED" w:rsidP="005971C2">
            <w:pPr>
              <w:spacing w:after="0" w:line="240" w:lineRule="auto"/>
              <w:ind w:firstLine="0"/>
              <w:jc w:val="center"/>
              <w:rPr>
                <w:rFonts w:asciiTheme="minorHAnsi" w:hAnsiTheme="minorHAnsi"/>
                <w:sz w:val="22"/>
                <w:szCs w:val="22"/>
              </w:rPr>
            </w:pPr>
            <w:r w:rsidRPr="005971C2">
              <w:rPr>
                <w:rFonts w:asciiTheme="minorHAnsi" w:hAnsiTheme="minorHAnsi"/>
                <w:sz w:val="22"/>
                <w:szCs w:val="22"/>
              </w:rPr>
              <w:t>50</w:t>
            </w:r>
          </w:p>
        </w:tc>
      </w:tr>
      <w:tr w:rsidR="002B72ED" w:rsidRPr="005971C2" w:rsidTr="002B72ED">
        <w:tc>
          <w:tcPr>
            <w:tcW w:w="3306" w:type="dxa"/>
            <w:vAlign w:val="center"/>
          </w:tcPr>
          <w:p w:rsidR="002B72ED" w:rsidRPr="005971C2" w:rsidRDefault="002B72ED" w:rsidP="005971C2">
            <w:pPr>
              <w:spacing w:after="0" w:line="240" w:lineRule="auto"/>
              <w:ind w:firstLine="0"/>
              <w:jc w:val="center"/>
              <w:rPr>
                <w:rFonts w:asciiTheme="minorHAnsi" w:hAnsiTheme="minorHAnsi"/>
                <w:sz w:val="22"/>
                <w:szCs w:val="22"/>
              </w:rPr>
            </w:pPr>
            <w:r w:rsidRPr="005971C2">
              <w:rPr>
                <w:rFonts w:asciiTheme="minorHAnsi" w:hAnsiTheme="minorHAnsi"/>
                <w:sz w:val="22"/>
                <w:szCs w:val="22"/>
              </w:rPr>
              <w:t>Rozwój rozproszonych źródeł energii</w:t>
            </w:r>
          </w:p>
        </w:tc>
        <w:tc>
          <w:tcPr>
            <w:tcW w:w="2990" w:type="dxa"/>
            <w:vAlign w:val="center"/>
          </w:tcPr>
          <w:p w:rsidR="002B72ED" w:rsidRPr="005971C2" w:rsidRDefault="002B72ED" w:rsidP="005971C2">
            <w:pPr>
              <w:spacing w:after="0" w:line="240" w:lineRule="auto"/>
              <w:ind w:firstLine="0"/>
              <w:jc w:val="center"/>
              <w:rPr>
                <w:rFonts w:asciiTheme="minorHAnsi" w:hAnsiTheme="minorHAnsi"/>
                <w:sz w:val="22"/>
                <w:szCs w:val="22"/>
              </w:rPr>
            </w:pPr>
            <w:r w:rsidRPr="005971C2">
              <w:rPr>
                <w:rFonts w:asciiTheme="minorHAnsi" w:hAnsiTheme="minorHAnsi"/>
                <w:sz w:val="22"/>
                <w:szCs w:val="22"/>
              </w:rPr>
              <w:t>n.d.</w:t>
            </w:r>
          </w:p>
        </w:tc>
        <w:tc>
          <w:tcPr>
            <w:tcW w:w="2990" w:type="dxa"/>
            <w:vAlign w:val="center"/>
          </w:tcPr>
          <w:p w:rsidR="002B72ED" w:rsidRPr="005971C2" w:rsidRDefault="002B72ED" w:rsidP="005971C2">
            <w:pPr>
              <w:spacing w:after="0" w:line="240" w:lineRule="auto"/>
              <w:ind w:firstLine="0"/>
              <w:jc w:val="center"/>
              <w:rPr>
                <w:rFonts w:asciiTheme="minorHAnsi" w:hAnsiTheme="minorHAnsi"/>
                <w:sz w:val="22"/>
                <w:szCs w:val="22"/>
              </w:rPr>
            </w:pPr>
            <w:r w:rsidRPr="005971C2">
              <w:rPr>
                <w:rFonts w:asciiTheme="minorHAnsi" w:hAnsiTheme="minorHAnsi"/>
                <w:sz w:val="22"/>
                <w:szCs w:val="22"/>
              </w:rPr>
              <w:t xml:space="preserve">1 280 </w:t>
            </w:r>
          </w:p>
        </w:tc>
      </w:tr>
      <w:tr w:rsidR="002B72ED" w:rsidRPr="005971C2" w:rsidTr="002B72ED">
        <w:tc>
          <w:tcPr>
            <w:tcW w:w="3306" w:type="dxa"/>
            <w:vAlign w:val="center"/>
          </w:tcPr>
          <w:p w:rsidR="002B72ED" w:rsidRPr="005971C2" w:rsidRDefault="002B72ED" w:rsidP="005971C2">
            <w:pPr>
              <w:spacing w:after="0" w:line="240" w:lineRule="auto"/>
              <w:ind w:firstLine="0"/>
              <w:jc w:val="center"/>
              <w:rPr>
                <w:rFonts w:asciiTheme="minorHAnsi" w:hAnsiTheme="minorHAnsi"/>
                <w:b/>
                <w:sz w:val="22"/>
                <w:szCs w:val="22"/>
              </w:rPr>
            </w:pPr>
            <w:r w:rsidRPr="005971C2">
              <w:rPr>
                <w:rFonts w:asciiTheme="minorHAnsi" w:hAnsiTheme="minorHAnsi"/>
                <w:b/>
                <w:sz w:val="22"/>
                <w:szCs w:val="22"/>
              </w:rPr>
              <w:t>Razem</w:t>
            </w:r>
          </w:p>
        </w:tc>
        <w:tc>
          <w:tcPr>
            <w:tcW w:w="2990" w:type="dxa"/>
            <w:vAlign w:val="center"/>
          </w:tcPr>
          <w:p w:rsidR="002B72ED" w:rsidRPr="005971C2" w:rsidRDefault="002B72ED" w:rsidP="005971C2">
            <w:pPr>
              <w:spacing w:after="0" w:line="240" w:lineRule="auto"/>
              <w:ind w:firstLine="0"/>
              <w:jc w:val="center"/>
              <w:rPr>
                <w:rFonts w:asciiTheme="minorHAnsi" w:hAnsiTheme="minorHAnsi"/>
                <w:b/>
                <w:sz w:val="22"/>
                <w:szCs w:val="22"/>
              </w:rPr>
            </w:pPr>
            <w:r w:rsidRPr="005971C2">
              <w:rPr>
                <w:rFonts w:asciiTheme="minorHAnsi" w:hAnsiTheme="minorHAnsi"/>
                <w:b/>
                <w:sz w:val="22"/>
                <w:szCs w:val="22"/>
              </w:rPr>
              <w:t>94,97</w:t>
            </w:r>
          </w:p>
        </w:tc>
        <w:tc>
          <w:tcPr>
            <w:tcW w:w="2990" w:type="dxa"/>
            <w:vAlign w:val="center"/>
          </w:tcPr>
          <w:p w:rsidR="002B72ED" w:rsidRPr="005971C2" w:rsidRDefault="002B72ED" w:rsidP="005971C2">
            <w:pPr>
              <w:spacing w:after="0" w:line="240" w:lineRule="auto"/>
              <w:ind w:firstLine="0"/>
              <w:jc w:val="center"/>
              <w:rPr>
                <w:rFonts w:asciiTheme="minorHAnsi" w:hAnsiTheme="minorHAnsi"/>
                <w:b/>
                <w:sz w:val="22"/>
                <w:szCs w:val="22"/>
              </w:rPr>
            </w:pPr>
            <w:r w:rsidRPr="005971C2">
              <w:rPr>
                <w:rFonts w:asciiTheme="minorHAnsi" w:hAnsiTheme="minorHAnsi"/>
                <w:b/>
                <w:sz w:val="22"/>
                <w:szCs w:val="22"/>
              </w:rPr>
              <w:t>1 330</w:t>
            </w:r>
          </w:p>
        </w:tc>
      </w:tr>
    </w:tbl>
    <w:p w:rsidR="008D4DA7" w:rsidRDefault="001321D1" w:rsidP="00DD51A8">
      <w:pPr>
        <w:pStyle w:val="Nagwek2"/>
      </w:pPr>
      <w:bookmarkStart w:id="172" w:name="_Toc441924991"/>
      <w:bookmarkStart w:id="173" w:name="_Toc460140822"/>
      <w:bookmarkStart w:id="174" w:name="_Toc470102959"/>
      <w:bookmarkStart w:id="175" w:name="_Toc489650962"/>
      <w:r w:rsidRPr="001370E5">
        <w:t xml:space="preserve">Zaopatrzenie </w:t>
      </w:r>
      <w:r w:rsidR="00717DF5">
        <w:t>G</w:t>
      </w:r>
      <w:r w:rsidRPr="001370E5">
        <w:t>miny w paliwa gazowe</w:t>
      </w:r>
      <w:bookmarkEnd w:id="172"/>
      <w:bookmarkEnd w:id="173"/>
      <w:bookmarkEnd w:id="174"/>
      <w:bookmarkEnd w:id="175"/>
    </w:p>
    <w:p w:rsidR="008D4DA7" w:rsidRPr="007A01EE" w:rsidRDefault="00373900" w:rsidP="00660A85">
      <w:pPr>
        <w:pStyle w:val="Nagwek3"/>
        <w:spacing w:before="0"/>
      </w:pPr>
      <w:bookmarkStart w:id="176" w:name="_Toc441924992"/>
      <w:bookmarkStart w:id="177" w:name="_Toc460140823"/>
      <w:bookmarkStart w:id="178" w:name="_Toc470102960"/>
      <w:bookmarkStart w:id="179" w:name="_Toc489650963"/>
      <w:r w:rsidRPr="007A01EE">
        <w:t>Analiza i diagnoza stanu obecnego</w:t>
      </w:r>
      <w:bookmarkEnd w:id="176"/>
      <w:bookmarkEnd w:id="177"/>
      <w:bookmarkEnd w:id="178"/>
      <w:bookmarkEnd w:id="179"/>
    </w:p>
    <w:p w:rsidR="002644B9" w:rsidRPr="007E3CBA" w:rsidRDefault="001739DF" w:rsidP="002644B9">
      <w:r w:rsidRPr="007E3CBA">
        <w:rPr>
          <w:rFonts w:cstheme="minorHAnsi"/>
          <w:shd w:val="clear" w:color="auto" w:fill="FFFFFF"/>
        </w:rPr>
        <w:t>Rolę Operatora System</w:t>
      </w:r>
      <w:r w:rsidR="007E3CBA">
        <w:rPr>
          <w:rFonts w:cstheme="minorHAnsi"/>
          <w:shd w:val="clear" w:color="auto" w:fill="FFFFFF"/>
        </w:rPr>
        <w:t>u</w:t>
      </w:r>
      <w:r w:rsidRPr="007E3CBA">
        <w:rPr>
          <w:rFonts w:cstheme="minorHAnsi"/>
          <w:shd w:val="clear" w:color="auto" w:fill="FFFFFF"/>
        </w:rPr>
        <w:t xml:space="preserve"> Dystrybucyjnego na terenie Gminy Cieszanów pełni Polska Spółka Gazownictwa</w:t>
      </w:r>
      <w:r w:rsidR="007E3CBA">
        <w:rPr>
          <w:rFonts w:cstheme="minorHAnsi"/>
          <w:shd w:val="clear" w:color="auto" w:fill="FFFFFF"/>
        </w:rPr>
        <w:t xml:space="preserve"> sp. z o.</w:t>
      </w:r>
      <w:r w:rsidR="007A01EE" w:rsidRPr="007E3CBA">
        <w:rPr>
          <w:rFonts w:cstheme="minorHAnsi"/>
          <w:shd w:val="clear" w:color="auto" w:fill="FFFFFF"/>
        </w:rPr>
        <w:t>o.</w:t>
      </w:r>
      <w:r w:rsidRPr="007E3CBA">
        <w:rPr>
          <w:rFonts w:cstheme="minorHAnsi"/>
          <w:shd w:val="clear" w:color="auto" w:fill="FFFFFF"/>
        </w:rPr>
        <w:t>, która jest właścicielem infrastruktury gazowej.</w:t>
      </w:r>
      <w:r w:rsidR="00E957A5">
        <w:rPr>
          <w:rFonts w:cstheme="minorHAnsi"/>
          <w:shd w:val="clear" w:color="auto" w:fill="FFFFFF"/>
        </w:rPr>
        <w:t xml:space="preserve"> </w:t>
      </w:r>
      <w:r w:rsidR="00CF34A0" w:rsidRPr="007E3CBA">
        <w:t xml:space="preserve">Łączna długość sieci gazowej na </w:t>
      </w:r>
      <w:r w:rsidRPr="007E3CBA">
        <w:t xml:space="preserve">omawianym </w:t>
      </w:r>
      <w:r w:rsidR="00CF34A0" w:rsidRPr="007E3CBA">
        <w:t>obszarze wynosi 82</w:t>
      </w:r>
      <w:r w:rsidR="007E3CBA">
        <w:t> </w:t>
      </w:r>
      <w:r w:rsidR="00CF34A0" w:rsidRPr="007E3CBA">
        <w:t>947</w:t>
      </w:r>
      <w:r w:rsidR="007E3CBA">
        <w:t> </w:t>
      </w:r>
      <w:r w:rsidR="00CF34A0" w:rsidRPr="007E3CBA">
        <w:t xml:space="preserve">m. </w:t>
      </w:r>
      <w:r w:rsidR="002644B9" w:rsidRPr="007E3CBA">
        <w:t>Podstawowy węzeł energetyczny gazowy Gm</w:t>
      </w:r>
      <w:r w:rsidR="007E3CBA">
        <w:t>iny stanowi stacja redukcyjno-</w:t>
      </w:r>
      <w:r w:rsidR="002644B9" w:rsidRPr="007E3CBA">
        <w:t>pomiarowa I stopnia 2-SRP-1500/6,4 SOŚNINA (zlokalizowana w przysiółku Nowego</w:t>
      </w:r>
      <w:r w:rsidR="007E3CBA">
        <w:t> </w:t>
      </w:r>
      <w:r w:rsidR="002644B9" w:rsidRPr="007E3CBA">
        <w:t>Sioła</w:t>
      </w:r>
      <w:r w:rsidR="007E3CBA">
        <w:t>-</w:t>
      </w:r>
      <w:r w:rsidR="002644B9" w:rsidRPr="007E3CBA">
        <w:t>Sośnina) zasilana z gazociągu wysokoprężnego Jarosław</w:t>
      </w:r>
      <w:r w:rsidR="007E3CBA">
        <w:t>-</w:t>
      </w:r>
      <w:r w:rsidR="002644B9" w:rsidRPr="007E3CBA">
        <w:t>Komarów, przebiegającego południowo</w:t>
      </w:r>
      <w:r w:rsidR="007E3CBA">
        <w:t>-</w:t>
      </w:r>
      <w:r w:rsidR="002644B9" w:rsidRPr="007E3CBA">
        <w:t>wschodnią częś</w:t>
      </w:r>
      <w:r w:rsidR="007E3CBA">
        <w:t>cią Gminy. Ze stacji redukcyjno-</w:t>
      </w:r>
      <w:r w:rsidR="002644B9" w:rsidRPr="007E3CBA">
        <w:t>pomiarowej wyprowadzone są dwa gazociągi średnioprężne do układu ogólno</w:t>
      </w:r>
      <w:r w:rsidR="00E957A5">
        <w:t xml:space="preserve"> </w:t>
      </w:r>
      <w:r w:rsidR="002644B9" w:rsidRPr="007E3CBA">
        <w:lastRenderedPageBreak/>
        <w:t>gminnego. Stan sieci należy uznać za zad</w:t>
      </w:r>
      <w:r w:rsidR="007E3CBA">
        <w:t>o</w:t>
      </w:r>
      <w:r w:rsidR="002644B9" w:rsidRPr="007E3CBA">
        <w:t>walający. Jest ona na bieżąco modernizowana oraz w razie potrzeby rozbudowywana o nowe przyłącza.</w:t>
      </w:r>
    </w:p>
    <w:p w:rsidR="005C4D36" w:rsidRPr="007E3CBA" w:rsidRDefault="00CF34A0" w:rsidP="002644B9">
      <w:r w:rsidRPr="007E3CBA">
        <w:t>Z gazu ziemnego korzysta 883 gospodarstw domowych</w:t>
      </w:r>
      <w:r w:rsidR="002644B9" w:rsidRPr="007E3CBA">
        <w:t xml:space="preserve"> Gminy</w:t>
      </w:r>
      <w:r w:rsidRPr="007E3CBA">
        <w:t xml:space="preserve"> (z czego 367 w samym mieście Cieszanów). Sprawia to, iż lekko ponad 43% mieszkańców Gminy </w:t>
      </w:r>
      <w:r w:rsidR="002644B9" w:rsidRPr="007E3CBA">
        <w:t xml:space="preserve">Cieszanów </w:t>
      </w:r>
      <w:r w:rsidRPr="007E3CBA">
        <w:t xml:space="preserve">użytkuje gaz ziemny. </w:t>
      </w:r>
      <w:r w:rsidR="001739DF" w:rsidRPr="007E3CBA">
        <w:t>Ponad połowa z odbiorców, bo aż 492, korzysta z niego do ogrzewania mieszkań.</w:t>
      </w:r>
    </w:p>
    <w:p w:rsidR="001739DF" w:rsidRPr="007E3CBA" w:rsidRDefault="001739DF" w:rsidP="00881675">
      <w:r w:rsidRPr="007E3CBA">
        <w:t xml:space="preserve">W 2015 roku odbiorcy gazu ziemnego z obszaru Gminy zużyli łącznie </w:t>
      </w:r>
      <w:r w:rsidRPr="007E3CBA">
        <w:rPr>
          <w:b/>
        </w:rPr>
        <w:t>455,9</w:t>
      </w:r>
      <w:r w:rsidR="007E3CBA">
        <w:rPr>
          <w:b/>
        </w:rPr>
        <w:t> </w:t>
      </w:r>
      <w:r w:rsidRPr="007E3CBA">
        <w:rPr>
          <w:b/>
        </w:rPr>
        <w:t>tys.</w:t>
      </w:r>
      <w:r w:rsidR="007E3CBA">
        <w:rPr>
          <w:b/>
        </w:rPr>
        <w:t> </w:t>
      </w:r>
      <w:r w:rsidRPr="007E3CBA">
        <w:rPr>
          <w:b/>
        </w:rPr>
        <w:t>m</w:t>
      </w:r>
      <w:r w:rsidRPr="007E3CBA">
        <w:rPr>
          <w:b/>
          <w:vertAlign w:val="superscript"/>
        </w:rPr>
        <w:t>3</w:t>
      </w:r>
      <w:r w:rsidRPr="007E3CBA">
        <w:t xml:space="preserve">, co odpowiada </w:t>
      </w:r>
      <w:r w:rsidRPr="007E3CBA">
        <w:rPr>
          <w:b/>
        </w:rPr>
        <w:t>5 086,3</w:t>
      </w:r>
      <w:r w:rsidR="007E3CBA">
        <w:rPr>
          <w:b/>
        </w:rPr>
        <w:t> </w:t>
      </w:r>
      <w:r w:rsidRPr="007E3CBA">
        <w:rPr>
          <w:b/>
        </w:rPr>
        <w:t>MWh</w:t>
      </w:r>
      <w:r w:rsidRPr="007E3CBA">
        <w:t xml:space="preserve"> energii cieplnej.</w:t>
      </w:r>
    </w:p>
    <w:p w:rsidR="00373900" w:rsidRPr="00C85C3B" w:rsidRDefault="00373900" w:rsidP="00DD51A8">
      <w:pPr>
        <w:pStyle w:val="Nagwek3"/>
      </w:pPr>
      <w:bookmarkStart w:id="180" w:name="_Toc460140824"/>
      <w:bookmarkStart w:id="181" w:name="_Toc470102961"/>
      <w:bookmarkStart w:id="182" w:name="_Toc489650964"/>
      <w:r>
        <w:t>Ocena stanu obecnego</w:t>
      </w:r>
      <w:bookmarkEnd w:id="180"/>
      <w:bookmarkEnd w:id="181"/>
      <w:bookmarkEnd w:id="182"/>
    </w:p>
    <w:p w:rsidR="00D8747C" w:rsidRDefault="00D8747C" w:rsidP="00881675">
      <w:r w:rsidRPr="00830194">
        <w:t>Ocen</w:t>
      </w:r>
      <w:r>
        <w:t>ę (diagnozę)</w:t>
      </w:r>
      <w:r w:rsidRPr="00830194">
        <w:t xml:space="preserve"> stanu aktualnego zaopatrzenia w </w:t>
      </w:r>
      <w:r>
        <w:t>paliwa gazowe</w:t>
      </w:r>
      <w:r w:rsidRPr="00830194">
        <w:t xml:space="preserve"> na te</w:t>
      </w:r>
      <w:r>
        <w:t xml:space="preserve">renie Gminy </w:t>
      </w:r>
      <w:r w:rsidR="00CC33EF">
        <w:t>Cieszanów</w:t>
      </w:r>
      <w:r>
        <w:t xml:space="preserve"> wykonano </w:t>
      </w:r>
      <w:r w:rsidRPr="00830194">
        <w:t>metodą analizy SWOT.</w:t>
      </w:r>
    </w:p>
    <w:p w:rsidR="00AF0D25" w:rsidRPr="002644B9" w:rsidRDefault="00AF0D25" w:rsidP="00881675">
      <w:pPr>
        <w:spacing w:after="0"/>
        <w:rPr>
          <w:b/>
        </w:rPr>
      </w:pPr>
      <w:r w:rsidRPr="002644B9">
        <w:rPr>
          <w:b/>
        </w:rPr>
        <w:t>Mocne strony</w:t>
      </w:r>
      <w:r w:rsidR="0040363B" w:rsidRPr="002644B9">
        <w:rPr>
          <w:b/>
        </w:rPr>
        <w:t>:</w:t>
      </w:r>
    </w:p>
    <w:p w:rsidR="00E04D7F" w:rsidRDefault="002644B9" w:rsidP="00660A85">
      <w:pPr>
        <w:pStyle w:val="pkt1"/>
      </w:pPr>
      <w:r>
        <w:t>powszechny dostęp do gazu ziemnego, poprzez dobrze rozbudowaną sieć;</w:t>
      </w:r>
    </w:p>
    <w:p w:rsidR="002644B9" w:rsidRDefault="00DF7395" w:rsidP="00660A85">
      <w:pPr>
        <w:pStyle w:val="pkt1"/>
      </w:pPr>
      <w:r>
        <w:t>duży potencjał rozwoju gazownictwa na obszarze Gminy;</w:t>
      </w:r>
    </w:p>
    <w:p w:rsidR="00DF7395" w:rsidRPr="001646DB" w:rsidRDefault="00DF7395" w:rsidP="00660A85">
      <w:pPr>
        <w:pStyle w:val="pkt1"/>
      </w:pPr>
      <w:r>
        <w:t>istniejące i planowane programy dofinansowywania rozwoju gazownictwa.</w:t>
      </w:r>
    </w:p>
    <w:p w:rsidR="00AF0D25" w:rsidRPr="001646DB" w:rsidRDefault="00AF0D25" w:rsidP="00660A85">
      <w:pPr>
        <w:spacing w:before="360" w:after="0"/>
      </w:pPr>
      <w:r w:rsidRPr="00DF7395">
        <w:rPr>
          <w:b/>
        </w:rPr>
        <w:t>Słabe strony</w:t>
      </w:r>
      <w:r w:rsidR="0040363B" w:rsidRPr="001646DB">
        <w:t>:</w:t>
      </w:r>
    </w:p>
    <w:p w:rsidR="00E04D7F" w:rsidRDefault="00DF7395" w:rsidP="00660A85">
      <w:pPr>
        <w:pStyle w:val="pkt1"/>
      </w:pPr>
      <w:r>
        <w:t>wysoka cena gazu ziemnego w porównaniu z innymi dostępnymi na rynku paliwami;</w:t>
      </w:r>
    </w:p>
    <w:p w:rsidR="00DF7395" w:rsidRDefault="00DF7395" w:rsidP="00660A85">
      <w:pPr>
        <w:pStyle w:val="pkt1"/>
      </w:pPr>
      <w:r>
        <w:t>konieczność ponoszenia dużych nakładów inwestycyjnych na rozwój sieci gazowej;</w:t>
      </w:r>
    </w:p>
    <w:p w:rsidR="00DF7395" w:rsidRPr="001646DB" w:rsidRDefault="00DF7395" w:rsidP="00660A85">
      <w:pPr>
        <w:pStyle w:val="pkt1"/>
      </w:pPr>
      <w:r>
        <w:t>rozproszone osadnictwo, utrudniające rozwój sieci gazowej.</w:t>
      </w:r>
    </w:p>
    <w:p w:rsidR="00AF0D25" w:rsidRPr="00DF7395" w:rsidRDefault="00AF0D25" w:rsidP="00660A85">
      <w:pPr>
        <w:spacing w:before="360" w:after="0"/>
        <w:rPr>
          <w:b/>
        </w:rPr>
      </w:pPr>
      <w:r w:rsidRPr="00DF7395">
        <w:rPr>
          <w:b/>
        </w:rPr>
        <w:t>Szanse</w:t>
      </w:r>
      <w:r w:rsidR="00881675" w:rsidRPr="00DF7395">
        <w:rPr>
          <w:b/>
        </w:rPr>
        <w:t>:</w:t>
      </w:r>
    </w:p>
    <w:p w:rsidR="00E04D7F" w:rsidRDefault="00DF7395" w:rsidP="003A4E66">
      <w:pPr>
        <w:pStyle w:val="pkt1"/>
      </w:pPr>
      <w:r>
        <w:t>zwiększona świadomość społeczna w zakresie gospodarki niskoemisyjnej, sprzyjająca bardziej ekologicznym paliwom;</w:t>
      </w:r>
    </w:p>
    <w:p w:rsidR="00DF7395" w:rsidRPr="001646DB" w:rsidRDefault="00DF7395" w:rsidP="003A4E66">
      <w:pPr>
        <w:pStyle w:val="pkt1"/>
      </w:pPr>
      <w:r>
        <w:t>planowan</w:t>
      </w:r>
      <w:r w:rsidR="007E3CBA">
        <w:t>i</w:t>
      </w:r>
      <w:r>
        <w:t>e programu wsparcia i dofinansowania przyłączy gazowych i wymiany starych pieców na nowe gazowe.</w:t>
      </w:r>
    </w:p>
    <w:p w:rsidR="00AF0D25" w:rsidRPr="001646DB" w:rsidRDefault="00AF0D25" w:rsidP="00660A85">
      <w:pPr>
        <w:spacing w:before="360" w:after="0"/>
      </w:pPr>
      <w:r w:rsidRPr="00DF7395">
        <w:rPr>
          <w:b/>
        </w:rPr>
        <w:t>Zagrożenia</w:t>
      </w:r>
      <w:r w:rsidR="00881675">
        <w:t>:</w:t>
      </w:r>
    </w:p>
    <w:p w:rsidR="00373900" w:rsidRDefault="00A7644F" w:rsidP="00881675">
      <w:pPr>
        <w:pStyle w:val="pkt1"/>
      </w:pPr>
      <w:r>
        <w:t>wysoka</w:t>
      </w:r>
      <w:r w:rsidR="00DF7395">
        <w:t xml:space="preserve"> konkurencja ze strony innych paliw, </w:t>
      </w:r>
    </w:p>
    <w:p w:rsidR="00A7644F" w:rsidRPr="00C85C3B" w:rsidRDefault="00A7644F" w:rsidP="00881675">
      <w:pPr>
        <w:pStyle w:val="pkt1"/>
      </w:pPr>
      <w:r>
        <w:t>brak bezpośredniego wpływu Władz Gminy na rozwój sieci gazowej</w:t>
      </w:r>
    </w:p>
    <w:p w:rsidR="008D4DA7" w:rsidRPr="007E3CBA" w:rsidRDefault="00C85C3B" w:rsidP="00DD51A8">
      <w:pPr>
        <w:pStyle w:val="Nagwek3"/>
      </w:pPr>
      <w:bookmarkStart w:id="183" w:name="_Toc460140825"/>
      <w:bookmarkStart w:id="184" w:name="_Toc470102962"/>
      <w:bookmarkStart w:id="185" w:name="_Toc489650965"/>
      <w:r w:rsidRPr="007E3CBA">
        <w:lastRenderedPageBreak/>
        <w:t>Plan rozwoju</w:t>
      </w:r>
      <w:bookmarkEnd w:id="183"/>
      <w:bookmarkEnd w:id="184"/>
      <w:bookmarkEnd w:id="185"/>
    </w:p>
    <w:p w:rsidR="001321D1" w:rsidRPr="007E3CBA" w:rsidRDefault="007A01EE" w:rsidP="00881675">
      <w:r w:rsidRPr="007E3CBA">
        <w:rPr>
          <w:rFonts w:cstheme="minorHAnsi"/>
          <w:shd w:val="clear" w:color="auto" w:fill="FFFFFF"/>
        </w:rPr>
        <w:t>Sieć gazowa na obszarze Gminy Cieszanów jest na bieżąco i w miarę potrzeb modernizowana i remontowana. W przypadku pojawienia się takiej potrzeby</w:t>
      </w:r>
      <w:r w:rsidR="007E3CBA" w:rsidRPr="007E3CBA">
        <w:rPr>
          <w:rFonts w:cstheme="minorHAnsi"/>
          <w:shd w:val="clear" w:color="auto" w:fill="FFFFFF"/>
        </w:rPr>
        <w:t>,</w:t>
      </w:r>
      <w:r w:rsidRPr="007E3CBA">
        <w:rPr>
          <w:rFonts w:cstheme="minorHAnsi"/>
          <w:shd w:val="clear" w:color="auto" w:fill="FFFFFF"/>
        </w:rPr>
        <w:t xml:space="preserve"> są również budowane nowe przyłącza. Jednocześnie jednak Polska Spółka Gazownictwa</w:t>
      </w:r>
      <w:r w:rsidR="007E3CBA">
        <w:rPr>
          <w:rFonts w:cstheme="minorHAnsi"/>
          <w:shd w:val="clear" w:color="auto" w:fill="FFFFFF"/>
        </w:rPr>
        <w:t xml:space="preserve"> sp. z o.</w:t>
      </w:r>
      <w:r w:rsidRPr="007E3CBA">
        <w:rPr>
          <w:rFonts w:cstheme="minorHAnsi"/>
          <w:shd w:val="clear" w:color="auto" w:fill="FFFFFF"/>
        </w:rPr>
        <w:t>o., która zarządza infrastrukturą gazową, nie informuje by planowała w najbliższej przyszłości przeprowadzać większe inwestycje rozwojowe – takie jak bu</w:t>
      </w:r>
      <w:r w:rsidR="007E3CBA">
        <w:rPr>
          <w:rFonts w:cstheme="minorHAnsi"/>
          <w:shd w:val="clear" w:color="auto" w:fill="FFFFFF"/>
        </w:rPr>
        <w:t>dowa nowych odcinków gazociągów</w:t>
      </w:r>
      <w:r w:rsidRPr="007E3CBA">
        <w:rPr>
          <w:rFonts w:cstheme="minorHAnsi"/>
          <w:shd w:val="clear" w:color="auto" w:fill="FFFFFF"/>
        </w:rPr>
        <w:t xml:space="preserve"> na omawianym terenie.</w:t>
      </w:r>
    </w:p>
    <w:p w:rsidR="00A71F8D" w:rsidRPr="007D3E57" w:rsidRDefault="00A71F8D" w:rsidP="00E669CE">
      <w:pPr>
        <w:pStyle w:val="Nagwek1"/>
      </w:pPr>
      <w:bookmarkStart w:id="186" w:name="_Toc460140826"/>
      <w:bookmarkStart w:id="187" w:name="_Toc470102963"/>
      <w:bookmarkStart w:id="188" w:name="_Toc489650966"/>
      <w:bookmarkStart w:id="189" w:name="_Toc441924994"/>
      <w:r w:rsidRPr="007D3E57">
        <w:lastRenderedPageBreak/>
        <w:t>Prognoza zapotrzebowania na</w:t>
      </w:r>
      <w:r w:rsidR="00881675">
        <w:t xml:space="preserve"> energię cieplną, elektryczną i </w:t>
      </w:r>
      <w:r w:rsidRPr="007D3E57">
        <w:t>gazową</w:t>
      </w:r>
      <w:r w:rsidR="00243E11">
        <w:t xml:space="preserve"> wraz </w:t>
      </w:r>
      <w:r>
        <w:t>z</w:t>
      </w:r>
      <w:r w:rsidR="00243E11">
        <w:t xml:space="preserve"> zaleceniami i</w:t>
      </w:r>
      <w:r w:rsidR="00E957A5">
        <w:t xml:space="preserve"> </w:t>
      </w:r>
      <w:r>
        <w:t>rekomendacjami dla prowadzenia g</w:t>
      </w:r>
      <w:r w:rsidR="00243E11">
        <w:t xml:space="preserve">minnej gospodarki energetycznej </w:t>
      </w:r>
      <w:r w:rsidRPr="007E1ECA">
        <w:rPr>
          <w:rFonts w:cs="Calibri"/>
          <w:szCs w:val="24"/>
        </w:rPr>
        <w:t>w</w:t>
      </w:r>
      <w:r w:rsidR="00E957A5">
        <w:rPr>
          <w:rFonts w:cs="Calibri"/>
          <w:szCs w:val="24"/>
        </w:rPr>
        <w:t xml:space="preserve"> </w:t>
      </w:r>
      <w:r w:rsidRPr="007E1ECA">
        <w:rPr>
          <w:rFonts w:cs="Calibri"/>
          <w:szCs w:val="24"/>
        </w:rPr>
        <w:t>perspektywie 203</w:t>
      </w:r>
      <w:r w:rsidR="004644CF">
        <w:rPr>
          <w:rFonts w:cs="Calibri"/>
          <w:szCs w:val="24"/>
        </w:rPr>
        <w:t>2</w:t>
      </w:r>
      <w:r w:rsidRPr="007E1ECA">
        <w:rPr>
          <w:rFonts w:cs="Calibri"/>
          <w:szCs w:val="24"/>
        </w:rPr>
        <w:t xml:space="preserve"> roku</w:t>
      </w:r>
      <w:bookmarkEnd w:id="186"/>
      <w:bookmarkEnd w:id="187"/>
      <w:bookmarkEnd w:id="188"/>
    </w:p>
    <w:p w:rsidR="00D3072F" w:rsidRDefault="00D3072F" w:rsidP="00881675">
      <w:r w:rsidRPr="00D3072F">
        <w:t>Zmiany zapotrzebowania na energię w perspektywie 203</w:t>
      </w:r>
      <w:r w:rsidR="004644CF">
        <w:t>2</w:t>
      </w:r>
      <w:r w:rsidRPr="00D3072F">
        <w:t xml:space="preserve"> roku będą wynikiem m.in. rozwoju budownictwa mieszkaniowego, rozwoju działalności usługowej i przemysłowej oraz </w:t>
      </w:r>
      <w:r w:rsidR="00F97E84">
        <w:t xml:space="preserve">podjętych </w:t>
      </w:r>
      <w:r w:rsidR="000552EF">
        <w:t xml:space="preserve">przez Władzę Gminy szeroko zakrojonych </w:t>
      </w:r>
      <w:r w:rsidRPr="00D3072F">
        <w:t>działań</w:t>
      </w:r>
      <w:r w:rsidR="000552EF">
        <w:t xml:space="preserve"> w ramach gospodarki niskoemisyjnej</w:t>
      </w:r>
      <w:r w:rsidRPr="00D3072F">
        <w:t xml:space="preserve">. Rozwój </w:t>
      </w:r>
      <w:r w:rsidR="001D2583">
        <w:t xml:space="preserve">nowego </w:t>
      </w:r>
      <w:r w:rsidR="00717DF5">
        <w:t>budownictwa mies</w:t>
      </w:r>
      <w:r w:rsidR="003A4E66">
        <w:t xml:space="preserve">zkaniowego na obszarze </w:t>
      </w:r>
      <w:r w:rsidR="00717DF5">
        <w:t>Gminy</w:t>
      </w:r>
      <w:r w:rsidRPr="00D3072F">
        <w:t xml:space="preserve"> zależeć będzie w</w:t>
      </w:r>
      <w:r w:rsidR="00B746BA">
        <w:t> </w:t>
      </w:r>
      <w:r w:rsidRPr="00D3072F">
        <w:t>głównej mierze od po</w:t>
      </w:r>
      <w:r w:rsidR="001D2583">
        <w:t>trzeb lokalnej społeczności</w:t>
      </w:r>
      <w:r w:rsidRPr="00D3072F">
        <w:t xml:space="preserve">, co jest zdeterminowane przez szereg czynników, takich jak m.in. </w:t>
      </w:r>
      <w:r w:rsidR="001D2583">
        <w:t xml:space="preserve">jej </w:t>
      </w:r>
      <w:r w:rsidRPr="00D3072F">
        <w:t>zamożnoś</w:t>
      </w:r>
      <w:r w:rsidR="001D2583">
        <w:t>ć</w:t>
      </w:r>
      <w:r w:rsidRPr="00D3072F">
        <w:t xml:space="preserve">, sytuacja demograficzna, </w:t>
      </w:r>
      <w:r w:rsidR="001D2583">
        <w:t>dostępność</w:t>
      </w:r>
      <w:r w:rsidRPr="00D3072F">
        <w:t xml:space="preserve"> terenów </w:t>
      </w:r>
      <w:r w:rsidR="001D2583">
        <w:t xml:space="preserve">do </w:t>
      </w:r>
      <w:r w:rsidRPr="00D3072F">
        <w:t>zabudowy</w:t>
      </w:r>
      <w:r w:rsidR="00B746BA">
        <w:t>, j</w:t>
      </w:r>
      <w:r w:rsidRPr="00D3072F">
        <w:t xml:space="preserve">ak również odpowiednia promocja </w:t>
      </w:r>
      <w:r w:rsidR="000B518D">
        <w:t>walorów klimatycznych i </w:t>
      </w:r>
      <w:r w:rsidR="001D2583">
        <w:t xml:space="preserve">przyrodniczych </w:t>
      </w:r>
      <w:r w:rsidRPr="00D3072F">
        <w:t xml:space="preserve">gminy. Przy założeniu sprzyjających </w:t>
      </w:r>
      <w:r w:rsidR="00717DF5">
        <w:t>warunków inwestycyjnych</w:t>
      </w:r>
      <w:r w:rsidR="00B746BA">
        <w:t>,</w:t>
      </w:r>
      <w:r w:rsidR="00E957A5">
        <w:t xml:space="preserve"> </w:t>
      </w:r>
      <w:r w:rsidR="00B42248">
        <w:t>możliwy</w:t>
      </w:r>
      <w:r w:rsidRPr="00D3072F">
        <w:t xml:space="preserve"> jest również rozwój działalności hand</w:t>
      </w:r>
      <w:r w:rsidR="000B518D">
        <w:t>lowo-</w:t>
      </w:r>
      <w:r w:rsidR="00881675">
        <w:t>usługowej i przemysłowej.</w:t>
      </w:r>
    </w:p>
    <w:p w:rsidR="00A71F8D" w:rsidRDefault="00D3072F" w:rsidP="00881675">
      <w:r>
        <w:t xml:space="preserve">Przy prognozie potrzeb energetycznych </w:t>
      </w:r>
      <w:r w:rsidR="00717DF5">
        <w:t xml:space="preserve">Gminy </w:t>
      </w:r>
      <w:r w:rsidR="00CC33EF">
        <w:t>Cieszanów</w:t>
      </w:r>
      <w:r>
        <w:t xml:space="preserve"> wykorzystano prognozy zawarte w Polityce energetycznej Polski do 203</w:t>
      </w:r>
      <w:r w:rsidR="004644CF">
        <w:t>2</w:t>
      </w:r>
      <w:r>
        <w:t xml:space="preserve"> roku, analizy i obliczenia własne oraz dane statystyczne GUS, a także informacje uzyskane od zainteresowanych stron z</w:t>
      </w:r>
      <w:r w:rsidR="00881675">
        <w:t> </w:t>
      </w:r>
      <w:r>
        <w:t xml:space="preserve">terenu </w:t>
      </w:r>
      <w:r w:rsidR="00881675">
        <w:t>Gminy.</w:t>
      </w:r>
    </w:p>
    <w:p w:rsidR="00A71F8D" w:rsidRPr="005E62DD" w:rsidRDefault="00A71F8D" w:rsidP="00DD51A8">
      <w:pPr>
        <w:pStyle w:val="Nagwek2"/>
      </w:pPr>
      <w:bookmarkStart w:id="190" w:name="_Toc460140827"/>
      <w:bookmarkStart w:id="191" w:name="_Toc470102964"/>
      <w:bookmarkStart w:id="192" w:name="_Toc489650967"/>
      <w:r w:rsidRPr="005E62DD">
        <w:t>Prognoza zapotrzebowania na energię cieplną</w:t>
      </w:r>
      <w:bookmarkEnd w:id="190"/>
      <w:bookmarkEnd w:id="191"/>
      <w:bookmarkEnd w:id="192"/>
    </w:p>
    <w:p w:rsidR="00D3072F" w:rsidRPr="00D8367D" w:rsidRDefault="00D3072F" w:rsidP="00881675">
      <w:r w:rsidRPr="00D8367D">
        <w:t xml:space="preserve">Dynamika wzrostu zapotrzebowania </w:t>
      </w:r>
      <w:r w:rsidR="00B746BA">
        <w:t xml:space="preserve">na </w:t>
      </w:r>
      <w:r w:rsidRPr="00D8367D">
        <w:t>energię cieplną ma ścisły związek</w:t>
      </w:r>
      <w:r w:rsidR="00E957A5">
        <w:t xml:space="preserve"> </w:t>
      </w:r>
      <w:r w:rsidRPr="00D8367D">
        <w:t xml:space="preserve">z dynamiką </w:t>
      </w:r>
      <w:r w:rsidR="00D14971" w:rsidRPr="00D8367D">
        <w:t>rozwoju wzrostu liczby</w:t>
      </w:r>
      <w:r w:rsidRPr="00D8367D">
        <w:t xml:space="preserve"> ludności i dążenia do poprawy warunków </w:t>
      </w:r>
      <w:r w:rsidR="00D14971" w:rsidRPr="00D8367D">
        <w:t>mieszkalnych</w:t>
      </w:r>
      <w:r w:rsidRPr="00D8367D">
        <w:t xml:space="preserve">, co pociąga za sobą rozwój budownictwa mieszkaniowego, </w:t>
      </w:r>
      <w:r w:rsidR="00D14971" w:rsidRPr="00D8367D">
        <w:t xml:space="preserve">jak również </w:t>
      </w:r>
      <w:r w:rsidRPr="00D8367D">
        <w:t xml:space="preserve">usługowego i przemysłu </w:t>
      </w:r>
      <w:r w:rsidR="006424D3">
        <w:t xml:space="preserve">na terenie </w:t>
      </w:r>
      <w:r w:rsidR="00D8367D">
        <w:t>Gminy</w:t>
      </w:r>
      <w:r w:rsidRPr="00D8367D">
        <w:t>. Stwierdza się, iż w Polsce zapotrzebowanie na energię cieplną</w:t>
      </w:r>
      <w:r w:rsidR="00D8367D" w:rsidRPr="00D8367D">
        <w:t xml:space="preserve"> w ostatnich latach wykazuje</w:t>
      </w:r>
      <w:r w:rsidRPr="00D8367D">
        <w:t xml:space="preserve"> tendencj</w:t>
      </w:r>
      <w:r w:rsidR="00B746BA">
        <w:t>ę</w:t>
      </w:r>
      <w:r w:rsidRPr="00D8367D">
        <w:t xml:space="preserve"> spadkow</w:t>
      </w:r>
      <w:r w:rsidR="00D8367D" w:rsidRPr="00D8367D">
        <w:t>ą</w:t>
      </w:r>
      <w:r w:rsidRPr="00D8367D">
        <w:t>, co związane jest głównie z modernizacj</w:t>
      </w:r>
      <w:r w:rsidR="00A56E2F" w:rsidRPr="00D8367D">
        <w:t>ą</w:t>
      </w:r>
      <w:r w:rsidRPr="00D8367D">
        <w:t xml:space="preserve"> źródeł ciepła (zastępowanie niskosprawnych pieców węglowych nowoczesnymi </w:t>
      </w:r>
      <w:r w:rsidR="00A56E2F" w:rsidRPr="00D8367D">
        <w:t xml:space="preserve">kotłami na </w:t>
      </w:r>
      <w:r w:rsidR="00F97E84" w:rsidRPr="00D8367D">
        <w:t xml:space="preserve">odnawialne </w:t>
      </w:r>
      <w:r w:rsidR="000552EF">
        <w:t xml:space="preserve">paliwa stałe, </w:t>
      </w:r>
      <w:r w:rsidRPr="00D8367D">
        <w:t>gazow</w:t>
      </w:r>
      <w:r w:rsidR="00A56E2F" w:rsidRPr="00D8367D">
        <w:t>e</w:t>
      </w:r>
      <w:r w:rsidR="000552EF">
        <w:t>, lub pompy ciepła</w:t>
      </w:r>
      <w:r w:rsidRPr="00D8367D">
        <w:t xml:space="preserve">) oraz z </w:t>
      </w:r>
      <w:r w:rsidR="00A56E2F" w:rsidRPr="00D8367D">
        <w:t xml:space="preserve">realizacją </w:t>
      </w:r>
      <w:r w:rsidRPr="00D8367D">
        <w:t>program</w:t>
      </w:r>
      <w:r w:rsidR="00A56E2F" w:rsidRPr="00D8367D">
        <w:t>ów</w:t>
      </w:r>
      <w:r w:rsidRPr="00D8367D">
        <w:t xml:space="preserve"> termomodernizacji budynków, a także ogólną poprawą </w:t>
      </w:r>
      <w:r w:rsidR="00B746BA">
        <w:t>sprawności urządzeń grzewczych.</w:t>
      </w:r>
    </w:p>
    <w:p w:rsidR="008D4DA7" w:rsidRPr="00D8367D" w:rsidRDefault="00D3072F" w:rsidP="00881675">
      <w:r w:rsidRPr="00D8367D">
        <w:t>Z punktu widzenia odbiorców ciepła</w:t>
      </w:r>
      <w:r w:rsidR="009320A8">
        <w:t>,</w:t>
      </w:r>
      <w:r w:rsidRPr="00D8367D">
        <w:t xml:space="preserve"> pożądane są działania zmierzające do obniżenia zużycia ciepła, które w Polsce jest wyższe niż w krajach rozwiniętych. W warunkach klimatu </w:t>
      </w:r>
      <w:r w:rsidRPr="00D8367D">
        <w:lastRenderedPageBreak/>
        <w:t>Polski można przyjąć, że budynek jest ciepły, jeżeli zużywa na ogrzewanie ok. 50</w:t>
      </w:r>
      <w:r w:rsidR="00243E11">
        <w:t>-</w:t>
      </w:r>
      <w:r w:rsidRPr="00D8367D">
        <w:t>60</w:t>
      </w:r>
      <w:r w:rsidR="000B518D">
        <w:t> </w:t>
      </w:r>
      <w:r w:rsidRPr="00D8367D">
        <w:t>kWh/m</w:t>
      </w:r>
      <w:r w:rsidRPr="00D8367D">
        <w:rPr>
          <w:vertAlign w:val="superscript"/>
        </w:rPr>
        <w:t>3</w:t>
      </w:r>
      <w:r w:rsidRPr="00D8367D">
        <w:t xml:space="preserve"> ene</w:t>
      </w:r>
      <w:r w:rsidR="009320A8">
        <w:t>rgii w ciągu sezonu grzewczego.</w:t>
      </w:r>
    </w:p>
    <w:p w:rsidR="00A71F8D" w:rsidRPr="002C5B34" w:rsidRDefault="00A71F8D" w:rsidP="00881675">
      <w:r w:rsidRPr="002C5B34">
        <w:t>Zapotrzebowanie na ciepło wynika z potrzeb budownictwa mieszkaniowego (wielorodzinnego, w tym komunalnego i jednorodzinnego), funkcjonowania budynków użyteczności</w:t>
      </w:r>
      <w:r w:rsidR="00E957A5">
        <w:t xml:space="preserve"> </w:t>
      </w:r>
      <w:r w:rsidRPr="002C5B34">
        <w:t>publicznej oraz obiektów handlowych, usługowych oraz zakładów produkcyjnych (w tym rolniczych).</w:t>
      </w:r>
    </w:p>
    <w:p w:rsidR="002C5B34" w:rsidRDefault="00A71F8D" w:rsidP="00881675">
      <w:pPr>
        <w:rPr>
          <w:rFonts w:cs="Calibri"/>
        </w:rPr>
      </w:pPr>
      <w:r w:rsidRPr="002C5B34">
        <w:rPr>
          <w:rFonts w:cs="Calibri"/>
        </w:rPr>
        <w:t xml:space="preserve">Zmiany zapotrzebowania na ciepło w </w:t>
      </w:r>
      <w:r w:rsidRPr="004644CF">
        <w:rPr>
          <w:rFonts w:cs="Calibri"/>
        </w:rPr>
        <w:t>perspektywie 203</w:t>
      </w:r>
      <w:r w:rsidR="004644CF" w:rsidRPr="004644CF">
        <w:rPr>
          <w:rFonts w:cs="Calibri"/>
        </w:rPr>
        <w:t>2</w:t>
      </w:r>
      <w:r w:rsidRPr="004644CF">
        <w:rPr>
          <w:rFonts w:cs="Calibri"/>
        </w:rPr>
        <w:t xml:space="preserve"> roku będą </w:t>
      </w:r>
      <w:r w:rsidRPr="002C5B34">
        <w:rPr>
          <w:rFonts w:cs="Calibri"/>
        </w:rPr>
        <w:t>wynikać z</w:t>
      </w:r>
      <w:r w:rsidR="009320A8">
        <w:rPr>
          <w:rFonts w:cs="Calibri"/>
        </w:rPr>
        <w:t> </w:t>
      </w:r>
      <w:r w:rsidRPr="002C5B34">
        <w:rPr>
          <w:rFonts w:cs="Calibri"/>
        </w:rPr>
        <w:t xml:space="preserve">przewidywanego systematycznego, ale nieznacznego rozwoju Gminy </w:t>
      </w:r>
      <w:r w:rsidR="00CC33EF">
        <w:t>Cieszanów</w:t>
      </w:r>
      <w:r w:rsidRPr="002C5B34">
        <w:rPr>
          <w:rFonts w:cs="Calibri"/>
        </w:rPr>
        <w:t xml:space="preserve"> związanego z zagospodarowaniem terenów przeznaczonych pod inwestycje budowlane (mieszkaniowe, handlowe, usługowe) oraz z działań modernizacyjnych istniejącego budownictwa</w:t>
      </w:r>
      <w:r w:rsidR="009320A8">
        <w:rPr>
          <w:rFonts w:cs="Calibri"/>
        </w:rPr>
        <w:t>,</w:t>
      </w:r>
      <w:r w:rsidRPr="002C5B34">
        <w:rPr>
          <w:rFonts w:cs="Calibri"/>
        </w:rPr>
        <w:t xml:space="preserve"> związanych z racjonalizacją użytkowania energii, a także podejmowanych działań związanych z</w:t>
      </w:r>
      <w:r w:rsidR="00E957A5">
        <w:rPr>
          <w:rFonts w:cs="Calibri"/>
        </w:rPr>
        <w:t xml:space="preserve"> </w:t>
      </w:r>
      <w:r w:rsidRPr="002C5B34">
        <w:rPr>
          <w:rFonts w:cs="Calibri"/>
        </w:rPr>
        <w:t>montażem instalacji wykorzystują</w:t>
      </w:r>
      <w:r w:rsidR="002C5B34">
        <w:rPr>
          <w:rFonts w:cs="Calibri"/>
        </w:rPr>
        <w:t>cych odnawialne źródła energii.</w:t>
      </w:r>
    </w:p>
    <w:p w:rsidR="00A71F8D" w:rsidRPr="002C5B34" w:rsidRDefault="00A71F8D" w:rsidP="00881675">
      <w:pPr>
        <w:rPr>
          <w:rFonts w:cs="Arial"/>
        </w:rPr>
      </w:pPr>
      <w:r w:rsidRPr="002C5B34">
        <w:rPr>
          <w:rFonts w:cs="Calibri"/>
        </w:rPr>
        <w:t xml:space="preserve">Przewidywane są </w:t>
      </w:r>
      <w:r w:rsidRPr="002C5B34">
        <w:rPr>
          <w:rFonts w:cs="Arial"/>
        </w:rPr>
        <w:t>dalsze prace termomodernizacyjne, które mają również na celu poprawę standardu życia mieszkańców, będą one jedn</w:t>
      </w:r>
      <w:r w:rsidR="00243E11">
        <w:rPr>
          <w:rFonts w:cs="Arial"/>
        </w:rPr>
        <w:t xml:space="preserve">ak prowadzone zapewne w oparciu </w:t>
      </w:r>
      <w:r w:rsidRPr="002C5B34">
        <w:rPr>
          <w:rFonts w:cs="Arial"/>
        </w:rPr>
        <w:t>o</w:t>
      </w:r>
      <w:r w:rsidR="00822537">
        <w:rPr>
          <w:rFonts w:cs="Arial"/>
        </w:rPr>
        <w:t> </w:t>
      </w:r>
      <w:r w:rsidRPr="002C5B34">
        <w:rPr>
          <w:rFonts w:cs="Arial"/>
        </w:rPr>
        <w:t xml:space="preserve">możliwości finansowe użytkowników. Natomiast </w:t>
      </w:r>
      <w:r w:rsidRPr="002C5B34">
        <w:t xml:space="preserve">przyrost nowych powierzchni w sektorze budownictwa niemieszkalnego będzie postępował proporcjonalnie do rozwoju mieszkalnictwa. Zakłada się również, że nowopowstałe budynki będą energooszczędne, budowane zgodnie z najnowszymi technologiami. </w:t>
      </w:r>
      <w:r w:rsidRPr="002C5B34">
        <w:rPr>
          <w:rFonts w:cs="Arial"/>
        </w:rPr>
        <w:t xml:space="preserve">Wzrost zużycia ciepła będzie powodowany w głównej mierze powstawaniem nowych budynków. </w:t>
      </w:r>
    </w:p>
    <w:p w:rsidR="002E571B" w:rsidRPr="002C5B34" w:rsidRDefault="00A71F8D" w:rsidP="00881675">
      <w:r w:rsidRPr="002C5B34">
        <w:t>W założeniach uwzględniono kontynuację i rozwój działań termomodernizacyjnych podejmowanych przez Gminę, jak i promowanie podejmowania takich działań wśród mieszkańców.</w:t>
      </w:r>
    </w:p>
    <w:p w:rsidR="002E571B" w:rsidRPr="00B33A6B" w:rsidRDefault="002E571B" w:rsidP="00881675">
      <w:r w:rsidRPr="002C5B34">
        <w:t>Na terenie Gminy działania termomodernizacyjne przeprowadzane są w</w:t>
      </w:r>
      <w:r w:rsidR="00EC3DC5">
        <w:t> </w:t>
      </w:r>
      <w:r w:rsidRPr="002C5B34">
        <w:t xml:space="preserve">zakresie dostosowanym do możliwości finansowych mieszkańców. W horyzoncie roku </w:t>
      </w:r>
      <w:r w:rsidRPr="00EC3DC5">
        <w:t>203</w:t>
      </w:r>
      <w:r w:rsidR="004644CF" w:rsidRPr="00EC3DC5">
        <w:t>2</w:t>
      </w:r>
      <w:r w:rsidRPr="00EC3DC5">
        <w:t xml:space="preserve"> przewiduje się dalsze prace termomodernizacyjne, mające na celu również poprawienie</w:t>
      </w:r>
      <w:r w:rsidRPr="002C5B34">
        <w:t xml:space="preserve"> standardu życia mieszkańców. </w:t>
      </w:r>
      <w:r w:rsidRPr="002C5B34">
        <w:rPr>
          <w:rFonts w:cs="Arial"/>
        </w:rPr>
        <w:t>Jak podają źródła literaturowe oraz przykładowe dokumentacje audytów energetycznych</w:t>
      </w:r>
      <w:r w:rsidR="00B22067">
        <w:rPr>
          <w:rFonts w:cs="Arial"/>
        </w:rPr>
        <w:t>,</w:t>
      </w:r>
      <w:r w:rsidRPr="002C5B34">
        <w:rPr>
          <w:rFonts w:cs="Arial"/>
        </w:rPr>
        <w:t xml:space="preserve"> zakłada się, iż działania termomodernizacyjne budynków pozwalają na ograniczenie zużycia energii paliw wykorzystywanych na ogrzewanie o 30</w:t>
      </w:r>
      <w:r w:rsidR="00B22067">
        <w:rPr>
          <w:rFonts w:cs="Arial"/>
        </w:rPr>
        <w:t>-</w:t>
      </w:r>
      <w:r w:rsidRPr="002C5B34">
        <w:rPr>
          <w:rFonts w:cs="Arial"/>
        </w:rPr>
        <w:t xml:space="preserve">50% do obecnie </w:t>
      </w:r>
      <w:r w:rsidRPr="00881675">
        <w:rPr>
          <w:rFonts w:cs="Arial"/>
        </w:rPr>
        <w:t>wykorzystywanej ilości.</w:t>
      </w:r>
      <w:r w:rsidR="00E957A5">
        <w:rPr>
          <w:rFonts w:cs="Arial"/>
        </w:rPr>
        <w:t xml:space="preserve"> </w:t>
      </w:r>
      <w:r w:rsidRPr="00881675">
        <w:t>Spodziewany efekt</w:t>
      </w:r>
      <w:r w:rsidR="000552EF">
        <w:t xml:space="preserve"> zabiegów termomodernizacyjnych</w:t>
      </w:r>
      <w:r w:rsidRPr="00881675">
        <w:t xml:space="preserve"> to zmniejszenie zapotrzebowania na energię cieplną w latach 201</w:t>
      </w:r>
      <w:r w:rsidR="004644CF" w:rsidRPr="00881675">
        <w:t>7</w:t>
      </w:r>
      <w:r w:rsidR="00B22067">
        <w:t>-</w:t>
      </w:r>
      <w:r w:rsidRPr="00881675">
        <w:t>203</w:t>
      </w:r>
      <w:r w:rsidR="004644CF" w:rsidRPr="00881675">
        <w:t>2</w:t>
      </w:r>
      <w:r w:rsidRPr="00881675">
        <w:t xml:space="preserve"> w docieplonych budynkach nawet o </w:t>
      </w:r>
      <w:r w:rsidRPr="00881675">
        <w:lastRenderedPageBreak/>
        <w:t>kilkanaście procent w stosunku do stanu obecnego.</w:t>
      </w:r>
      <w:r w:rsidR="00E957A5">
        <w:t xml:space="preserve"> </w:t>
      </w:r>
      <w:r w:rsidRPr="00881675">
        <w:t>Przyjęto ró</w:t>
      </w:r>
      <w:r w:rsidR="008440C1" w:rsidRPr="00881675">
        <w:t>w</w:t>
      </w:r>
      <w:r w:rsidRPr="00881675">
        <w:t>nież, że do 203</w:t>
      </w:r>
      <w:r w:rsidR="00B33A6B" w:rsidRPr="00881675">
        <w:t>2</w:t>
      </w:r>
      <w:r w:rsidRPr="00B33A6B">
        <w:t xml:space="preserve"> roku średnie zapotrzebowanie mocy na 1</w:t>
      </w:r>
      <w:r w:rsidR="000B518D">
        <w:t> </w:t>
      </w:r>
      <w:r w:rsidRPr="00B33A6B">
        <w:t>m</w:t>
      </w:r>
      <w:r w:rsidRPr="00B33A6B">
        <w:rPr>
          <w:vertAlign w:val="superscript"/>
        </w:rPr>
        <w:t>2</w:t>
      </w:r>
      <w:r w:rsidRPr="00B33A6B">
        <w:t xml:space="preserve"> powierzchni będzie wynosić ok. 60</w:t>
      </w:r>
      <w:r w:rsidR="000B518D">
        <w:t> </w:t>
      </w:r>
      <w:r w:rsidR="00B22067">
        <w:t>W.</w:t>
      </w:r>
    </w:p>
    <w:p w:rsidR="00A71F8D" w:rsidRPr="002C5B34" w:rsidRDefault="002C5B34" w:rsidP="00881675">
      <w:r w:rsidRPr="00B33A6B">
        <w:t>Należy pod</w:t>
      </w:r>
      <w:r w:rsidR="006424D3">
        <w:t xml:space="preserve">kreślić, że na terenie </w:t>
      </w:r>
      <w:r w:rsidRPr="00B33A6B">
        <w:t xml:space="preserve">Gminy </w:t>
      </w:r>
      <w:r w:rsidR="00CC33EF">
        <w:t>Cieszanów</w:t>
      </w:r>
      <w:r w:rsidR="00A71F8D" w:rsidRPr="002C5B34">
        <w:t>, podobnie jak w</w:t>
      </w:r>
      <w:r w:rsidR="00E957A5">
        <w:t xml:space="preserve"> </w:t>
      </w:r>
      <w:r w:rsidR="00A71F8D" w:rsidRPr="002C5B34">
        <w:t>pozostałych rejonach kraju, istnieje potencjał zaoszczędzenia energii cieplnej w</w:t>
      </w:r>
      <w:r w:rsidR="00E957A5">
        <w:t xml:space="preserve"> </w:t>
      </w:r>
      <w:r w:rsidR="00A71F8D" w:rsidRPr="002C5B34">
        <w:t>budownictwie, a także wykorzystania odnawialnych źródeł energii. W związku z tym przewiduje się również spadek energochłonności budynków już istniejących</w:t>
      </w:r>
      <w:r w:rsidR="00B22067">
        <w:t>,</w:t>
      </w:r>
      <w:r w:rsidR="00A71F8D" w:rsidRPr="002C5B34">
        <w:t xml:space="preserve"> w wyniku działań termomodernizacyjnych. Przewiduje się zatem, że wzrost zapotrzebowania na ciepło spowodowany nowym budownictwem</w:t>
      </w:r>
      <w:r w:rsidR="00B22067">
        <w:t>,</w:t>
      </w:r>
      <w:r w:rsidR="00A71F8D" w:rsidRPr="002C5B34">
        <w:t xml:space="preserve"> będzie znacząco rekompensowany poprzez działania termomodernizacyj</w:t>
      </w:r>
      <w:r w:rsidR="006424D3">
        <w:t>ne oraz montaż instalacji OZE</w:t>
      </w:r>
      <w:r w:rsidR="00A71F8D" w:rsidRPr="002C5B34">
        <w:t>. Istotne znaczeni</w:t>
      </w:r>
      <w:r w:rsidR="00B22067">
        <w:t>e ma propagowanie działań pro-</w:t>
      </w:r>
      <w:r w:rsidR="00A71F8D" w:rsidRPr="002C5B34">
        <w:t>oszczędnościowych, a więc zachęcanie do podejmowania zadań zmierzających do poprawy jakości energetycznej budynków.</w:t>
      </w:r>
    </w:p>
    <w:p w:rsidR="00A71F8D" w:rsidRPr="00E214DA" w:rsidRDefault="00A71F8D" w:rsidP="00881675">
      <w:r w:rsidRPr="00E214DA">
        <w:t xml:space="preserve">Przewiduje się, </w:t>
      </w:r>
      <w:r w:rsidRPr="00924FC4">
        <w:t xml:space="preserve">że do </w:t>
      </w:r>
      <w:r w:rsidR="00924FC4" w:rsidRPr="00924FC4">
        <w:t>2032</w:t>
      </w:r>
      <w:r w:rsidRPr="00924FC4">
        <w:t xml:space="preserve"> roku udział najbardziej emisyjnych nośników energii/paliw znacząco</w:t>
      </w:r>
      <w:r w:rsidR="00E957A5">
        <w:t xml:space="preserve"> </w:t>
      </w:r>
      <w:r w:rsidRPr="00924FC4">
        <w:t>spadnie. Na terenach przeznaczonych pod zabudowę, zgodnie z obowiązującymi trendami,</w:t>
      </w:r>
      <w:r w:rsidR="00E957A5">
        <w:t xml:space="preserve"> </w:t>
      </w:r>
      <w:r w:rsidRPr="00924FC4">
        <w:t>wprowadzane będą do</w:t>
      </w:r>
      <w:r w:rsidR="00E957A5">
        <w:t xml:space="preserve"> </w:t>
      </w:r>
      <w:r w:rsidRPr="00924FC4">
        <w:t>użytku ekologiczne systemy do zabezpieczenia pot</w:t>
      </w:r>
      <w:r w:rsidR="006424D3">
        <w:t xml:space="preserve">rzeb cieplnych. Działania Władz </w:t>
      </w:r>
      <w:r w:rsidRPr="00924FC4">
        <w:t xml:space="preserve">Gminy powinny być ukierunkowane na </w:t>
      </w:r>
      <w:r w:rsidR="00DB4676">
        <w:t xml:space="preserve">termomodernizację oraz </w:t>
      </w:r>
      <w:r w:rsidRPr="00924FC4">
        <w:t>zwiększanie udziału paliw</w:t>
      </w:r>
      <w:r w:rsidR="00E957A5">
        <w:t xml:space="preserve"> </w:t>
      </w:r>
      <w:r w:rsidRPr="00924FC4">
        <w:t xml:space="preserve">ekologicznych w produkcji </w:t>
      </w:r>
      <w:r w:rsidRPr="00DB4676">
        <w:t xml:space="preserve">ciepła, </w:t>
      </w:r>
      <w:r w:rsidR="00DB4676" w:rsidRPr="00DB4676">
        <w:t>w tym</w:t>
      </w:r>
      <w:r w:rsidRPr="00DB4676">
        <w:t xml:space="preserve"> na rozwój</w:t>
      </w:r>
      <w:r w:rsidR="00E957A5">
        <w:t xml:space="preserve"> </w:t>
      </w:r>
      <w:r w:rsidRPr="00DB4676">
        <w:t xml:space="preserve">systemu gazowniczego. </w:t>
      </w:r>
      <w:r w:rsidRPr="00924FC4">
        <w:t xml:space="preserve">Zaleca się także </w:t>
      </w:r>
      <w:r w:rsidRPr="00E214DA">
        <w:t>promowanie i zwiększanie pokrycia potrzeb cieplnych</w:t>
      </w:r>
      <w:r w:rsidR="00B22067">
        <w:t>,</w:t>
      </w:r>
      <w:r w:rsidRPr="00E214DA">
        <w:t xml:space="preserve"> z</w:t>
      </w:r>
      <w:r w:rsidR="000B518D">
        <w:t> </w:t>
      </w:r>
      <w:r w:rsidRPr="00E214DA">
        <w:t>wykorzystaniem odnawialnych źródeł energii.</w:t>
      </w:r>
    </w:p>
    <w:p w:rsidR="00A71F8D" w:rsidRPr="00E214DA" w:rsidRDefault="00A71F8D" w:rsidP="00881675">
      <w:r w:rsidRPr="00E214DA">
        <w:t>Do roku 203</w:t>
      </w:r>
      <w:r w:rsidR="004644CF">
        <w:t>2</w:t>
      </w:r>
      <w:r w:rsidRPr="00E214DA">
        <w:t xml:space="preserve"> dla sektora przemysłu, handlu i usług</w:t>
      </w:r>
      <w:r w:rsidR="00E957A5">
        <w:t xml:space="preserve"> </w:t>
      </w:r>
      <w:r w:rsidRPr="00E214DA">
        <w:t xml:space="preserve">przewidziano wzrost zużycia energii cieplnej. Dla budynków użyteczności publicznej zużycie energii cieplnej zmaleje, na co wpływ będzie miała termomodernizacja budynków. </w:t>
      </w:r>
    </w:p>
    <w:p w:rsidR="00A71F8D" w:rsidRPr="00A00A26" w:rsidRDefault="00A71F8D" w:rsidP="001D19B7">
      <w:r w:rsidRPr="00E214DA">
        <w:t xml:space="preserve">Zmiany zajdą również w strukturze nośników wykorzystywanych na cele grzewcze. </w:t>
      </w:r>
      <w:r w:rsidR="00DB4676" w:rsidRPr="00A00A26">
        <w:t xml:space="preserve">Zmaleje zapotrzebowanie na węgiel, z uwagi między innymi </w:t>
      </w:r>
      <w:r w:rsidR="00A00A26" w:rsidRPr="00A00A26">
        <w:t>na zaplanowane w Planie Gospodarki Niskoemisyjnej Gminy Cieszanów wymiany starych pieców węglowych na nowe opalane biomasą i gazem sieciowym</w:t>
      </w:r>
      <w:r w:rsidR="000552EF">
        <w:t>, czy montaż pomp ciepła i kolektorów słonecznych</w:t>
      </w:r>
      <w:r w:rsidR="00A00A26" w:rsidRPr="00A00A26">
        <w:t xml:space="preserve">. </w:t>
      </w:r>
    </w:p>
    <w:p w:rsidR="00E214DA" w:rsidRPr="00717DF5" w:rsidRDefault="00A71F8D" w:rsidP="00881675">
      <w:r w:rsidRPr="00E214DA">
        <w:t>Ponadto należy mieć na względzie fakt, że przepro</w:t>
      </w:r>
      <w:r w:rsidR="00243E11">
        <w:t xml:space="preserve">wadzona prognoza została oparta </w:t>
      </w:r>
      <w:r w:rsidRPr="00E214DA">
        <w:t>o</w:t>
      </w:r>
      <w:r w:rsidR="00881675">
        <w:t> </w:t>
      </w:r>
      <w:r w:rsidRPr="00E214DA">
        <w:t>dane</w:t>
      </w:r>
      <w:r w:rsidR="00E957A5">
        <w:t xml:space="preserve"> </w:t>
      </w:r>
      <w:r w:rsidRPr="00E214DA">
        <w:t>szacunkowe, aktualne w momencie opra</w:t>
      </w:r>
      <w:r w:rsidR="00243E11">
        <w:t xml:space="preserve">cowywania niniejszych założeń, </w:t>
      </w:r>
      <w:r w:rsidRPr="00E214DA">
        <w:t>a</w:t>
      </w:r>
      <w:r w:rsidR="00881675">
        <w:t> </w:t>
      </w:r>
      <w:r w:rsidRPr="00E214DA">
        <w:t>rzeczywista wartość</w:t>
      </w:r>
      <w:r w:rsidR="00E957A5">
        <w:t xml:space="preserve"> </w:t>
      </w:r>
      <w:r w:rsidRPr="00E214DA">
        <w:t>zapotrzebowania powinna być aktualizowana w oparciu o zmieniające się trendy i</w:t>
      </w:r>
      <w:r w:rsidR="00E957A5">
        <w:t xml:space="preserve"> </w:t>
      </w:r>
      <w:r w:rsidRPr="00E214DA">
        <w:t>indywidualne,</w:t>
      </w:r>
      <w:r w:rsidR="00E957A5">
        <w:t xml:space="preserve"> </w:t>
      </w:r>
      <w:r w:rsidRPr="00E214DA">
        <w:t>bieżące uwarunkowania Gminy.</w:t>
      </w:r>
    </w:p>
    <w:p w:rsidR="00A71F8D" w:rsidRDefault="00A71F8D" w:rsidP="00DD51A8">
      <w:pPr>
        <w:pStyle w:val="Nagwek2"/>
      </w:pPr>
      <w:bookmarkStart w:id="193" w:name="_Toc460140828"/>
      <w:bookmarkStart w:id="194" w:name="_Toc470102965"/>
      <w:bookmarkStart w:id="195" w:name="_Toc489650968"/>
      <w:r w:rsidRPr="00E53642">
        <w:lastRenderedPageBreak/>
        <w:t xml:space="preserve">Prognoza zapotrzebowania na energię </w:t>
      </w:r>
      <w:r>
        <w:t>elektryczną</w:t>
      </w:r>
      <w:bookmarkEnd w:id="193"/>
      <w:bookmarkEnd w:id="194"/>
      <w:bookmarkEnd w:id="195"/>
    </w:p>
    <w:p w:rsidR="00A10005" w:rsidRPr="00E214DA" w:rsidRDefault="00E8208C" w:rsidP="006C6B31">
      <w:r w:rsidRPr="00E214DA">
        <w:t xml:space="preserve">Według </w:t>
      </w:r>
      <w:r w:rsidR="00E214DA" w:rsidRPr="00E214DA">
        <w:t>u</w:t>
      </w:r>
      <w:r w:rsidRPr="00E214DA">
        <w:t>aktualnienia prognozy zapotrzebowania na paliwa i energię do 203</w:t>
      </w:r>
      <w:r w:rsidR="004644CF">
        <w:t>2</w:t>
      </w:r>
      <w:r w:rsidR="00AF17D9">
        <w:t> r.</w:t>
      </w:r>
      <w:r w:rsidRPr="00E214DA">
        <w:t>, krajowe zapotrzebowanie na energi</w:t>
      </w:r>
      <w:r w:rsidR="00C0554E">
        <w:t>ę</w:t>
      </w:r>
      <w:r w:rsidRPr="00E214DA">
        <w:t xml:space="preserve"> elektryczną w perspektywie 203</w:t>
      </w:r>
      <w:r w:rsidR="004644CF">
        <w:t>2</w:t>
      </w:r>
      <w:r w:rsidR="00AF17D9">
        <w:t> r.</w:t>
      </w:r>
      <w:r w:rsidRPr="00E214DA">
        <w:t xml:space="preserve"> wzrośnie o ok. 30% w stosunku do 2010</w:t>
      </w:r>
      <w:r w:rsidR="00AF17D9">
        <w:t> r.</w:t>
      </w:r>
      <w:r w:rsidRPr="00E214DA">
        <w:t xml:space="preserve"> Wzrost ten spowodowany będzie istniejącymi rezerwami transformacji rynkowej oraz działaniami efektywnościowymi w gospodarce narodowej. Największy wzrost prognozowany jest w sektorze usługowym</w:t>
      </w:r>
      <w:r w:rsidR="00C0554E">
        <w:t xml:space="preserve"> –</w:t>
      </w:r>
      <w:r w:rsidRPr="00E214DA">
        <w:t xml:space="preserve"> ok.46%</w:t>
      </w:r>
      <w:r w:rsidR="00C0554E">
        <w:t>,</w:t>
      </w:r>
      <w:r w:rsidRPr="00E214DA">
        <w:t xml:space="preserve"> 33% w sektorze gospodarstw domowych i ok.28% w sektorze przemysłu.</w:t>
      </w:r>
    </w:p>
    <w:p w:rsidR="00A71F8D" w:rsidRPr="00E214DA" w:rsidRDefault="00A71F8D" w:rsidP="006C6B31">
      <w:pPr>
        <w:spacing w:after="0"/>
        <w:rPr>
          <w:sz w:val="28"/>
        </w:rPr>
      </w:pPr>
      <w:r w:rsidRPr="00E214DA">
        <w:t>Do czynników kształtujących wielkość zapotrzebowania na energię elektryczną należą:</w:t>
      </w:r>
    </w:p>
    <w:p w:rsidR="00A71F8D" w:rsidRPr="00E214DA" w:rsidRDefault="00A71F8D" w:rsidP="000B518D">
      <w:pPr>
        <w:pStyle w:val="pkt1"/>
        <w:ind w:left="567"/>
      </w:pPr>
      <w:r w:rsidRPr="00E214DA">
        <w:t>aktywność gospodarcza, rozumiana jako wielkość produkcji i usług</w:t>
      </w:r>
      <w:r w:rsidR="00C0554E">
        <w:t>;</w:t>
      </w:r>
    </w:p>
    <w:p w:rsidR="00A71F8D" w:rsidRPr="00E214DA" w:rsidRDefault="00A71F8D" w:rsidP="000B518D">
      <w:pPr>
        <w:pStyle w:val="pkt1"/>
        <w:ind w:left="567"/>
      </w:pPr>
      <w:r w:rsidRPr="00E214DA">
        <w:t>aktywność społeczna, czyli liczba mieszkań, standard i komfort życia mieszkańców</w:t>
      </w:r>
      <w:r w:rsidR="00C0554E">
        <w:t>;</w:t>
      </w:r>
    </w:p>
    <w:p w:rsidR="00A71F8D" w:rsidRPr="00E214DA" w:rsidRDefault="00A71F8D" w:rsidP="000B518D">
      <w:pPr>
        <w:pStyle w:val="pkt1"/>
        <w:ind w:left="567"/>
      </w:pPr>
      <w:r w:rsidRPr="00E214DA">
        <w:t xml:space="preserve">funkcjonowanie obiektów użyteczności publicznej, oświetlenia ulicznego oraz budynków handlowo </w:t>
      </w:r>
      <w:r w:rsidRPr="00E214DA">
        <w:rPr>
          <w:rFonts w:cs="Calibri"/>
        </w:rPr>
        <w:t>usługowych, a także zakładów przemysłowych</w:t>
      </w:r>
      <w:r w:rsidR="00C0554E">
        <w:rPr>
          <w:rFonts w:cs="Calibri"/>
        </w:rPr>
        <w:t>;</w:t>
      </w:r>
    </w:p>
    <w:p w:rsidR="00A71F8D" w:rsidRPr="00E214DA" w:rsidRDefault="00A71F8D" w:rsidP="000B518D">
      <w:pPr>
        <w:pStyle w:val="pkt1"/>
        <w:ind w:left="567"/>
      </w:pPr>
      <w:r w:rsidRPr="00E214DA">
        <w:t>cena, w odniesieniu do możliwości wykorzystania innych nośników energii (np. do ogrzewania pomieszczeń) oraz oszczędności;</w:t>
      </w:r>
    </w:p>
    <w:p w:rsidR="006C6B31" w:rsidRPr="00E214DA" w:rsidRDefault="00A71F8D" w:rsidP="000B518D">
      <w:pPr>
        <w:pStyle w:val="pkt1"/>
        <w:ind w:left="567"/>
      </w:pPr>
      <w:r w:rsidRPr="00E214DA">
        <w:t>energochłonność produkcji i usług oraz zużycie energii elektrycznej w gospodarstwach domowych (energochłonność) do przygotowania posiłków, c.w.u., oświetlenia, napędu sprzętu gospodarstwa domowego, itp.</w:t>
      </w:r>
    </w:p>
    <w:p w:rsidR="00D14971" w:rsidRPr="00B523C1" w:rsidRDefault="00BE3D72" w:rsidP="00C0554E">
      <w:pPr>
        <w:spacing w:before="360"/>
      </w:pPr>
      <w:r w:rsidRPr="00BE3D72">
        <w:t>Mimo przewidywanego lekkiego spadku liczby</w:t>
      </w:r>
      <w:r w:rsidR="00D14971" w:rsidRPr="00BE3D72">
        <w:t xml:space="preserve"> mieszkańców</w:t>
      </w:r>
      <w:r w:rsidRPr="00BE3D72">
        <w:t xml:space="preserve"> Gminy</w:t>
      </w:r>
      <w:r w:rsidR="00C0554E" w:rsidRPr="00BE3D72">
        <w:t>,</w:t>
      </w:r>
      <w:r w:rsidR="00D14971" w:rsidRPr="00BE3D72">
        <w:t xml:space="preserve"> możliwe jest zwiększenie zużycia energii elektrycznej</w:t>
      </w:r>
      <w:r w:rsidR="00C0554E" w:rsidRPr="00BE3D72">
        <w:t>,</w:t>
      </w:r>
      <w:r w:rsidR="00D14971" w:rsidRPr="00BE3D72">
        <w:t xml:space="preserve"> wynikające z coraz większej liczby używanych</w:t>
      </w:r>
      <w:r w:rsidR="00D14971" w:rsidRPr="00B523C1">
        <w:t xml:space="preserve"> urządzeń elektr</w:t>
      </w:r>
      <w:r w:rsidR="00C0554E">
        <w:t>ycznych w </w:t>
      </w:r>
      <w:r w:rsidR="00D14971" w:rsidRPr="00B523C1">
        <w:t>go</w:t>
      </w:r>
      <w:r w:rsidR="00C0554E">
        <w:t>spodarstwach domowych oraz z co</w:t>
      </w:r>
      <w:r w:rsidR="00D14971" w:rsidRPr="00B523C1">
        <w:t>raz większego używania maszyn i urządzeń wyposażonych</w:t>
      </w:r>
      <w:r w:rsidR="00C0554E">
        <w:t xml:space="preserve"> w silniki elektryczne używane</w:t>
      </w:r>
      <w:r w:rsidR="00D14971" w:rsidRPr="00B523C1">
        <w:t xml:space="preserve"> w gospodarstwach rolnych.</w:t>
      </w:r>
    </w:p>
    <w:p w:rsidR="00A71F8D" w:rsidRPr="00B523C1" w:rsidRDefault="00A71F8D" w:rsidP="006C6B31">
      <w:r w:rsidRPr="00B523C1">
        <w:rPr>
          <w:rFonts w:cs="Calibri"/>
        </w:rPr>
        <w:t xml:space="preserve">Corocznie rośnie zużycie energii elektrycznej na terenie Gminy. </w:t>
      </w:r>
      <w:r w:rsidRPr="00B523C1">
        <w:t>Prognozuje się, że tendencja wzrostowa będzie utrz</w:t>
      </w:r>
      <w:r w:rsidR="00E12827">
        <w:t xml:space="preserve">ymywać się również </w:t>
      </w:r>
      <w:r w:rsidRPr="00B523C1">
        <w:t>w przyszłości</w:t>
      </w:r>
      <w:r w:rsidRPr="00B523C1">
        <w:rPr>
          <w:rFonts w:cs="Calibri"/>
        </w:rPr>
        <w:t>.</w:t>
      </w:r>
      <w:r w:rsidR="00E957A5">
        <w:rPr>
          <w:rFonts w:cs="Calibri"/>
        </w:rPr>
        <w:t xml:space="preserve"> </w:t>
      </w:r>
      <w:r w:rsidRPr="00B523C1">
        <w:t>Wzrost ten</w:t>
      </w:r>
      <w:r w:rsidR="00E957A5">
        <w:t xml:space="preserve"> </w:t>
      </w:r>
      <w:r w:rsidRPr="00B523C1">
        <w:t>uwarunkowany jest wy</w:t>
      </w:r>
      <w:r w:rsidR="00E12827">
        <w:t>posażeniem gospodarstw domowych</w:t>
      </w:r>
      <w:r w:rsidR="00E957A5">
        <w:t xml:space="preserve"> </w:t>
      </w:r>
      <w:r w:rsidRPr="00B523C1">
        <w:t>w odpowiednie urządzenia,</w:t>
      </w:r>
      <w:r w:rsidR="00E957A5">
        <w:t xml:space="preserve"> </w:t>
      </w:r>
      <w:r w:rsidRPr="00B523C1">
        <w:t>stanem sieci elektrycznej niskiego napięcia i instalacji elektrycznych w budynkach oraz</w:t>
      </w:r>
      <w:r w:rsidR="00E957A5">
        <w:t xml:space="preserve"> </w:t>
      </w:r>
      <w:r w:rsidRPr="00B523C1">
        <w:t>względami ekonomicznymi.</w:t>
      </w:r>
      <w:r w:rsidR="00E957A5">
        <w:t xml:space="preserve"> </w:t>
      </w:r>
      <w:r w:rsidRPr="00B523C1">
        <w:t>Ponadto należy podkreślić, że wzrost zapotrzebowania na energię elektryczną wynikać będzie również z zagospodarowania terenów rozwojowych (pod budownictwo mieszkaniowe i usługowo</w:t>
      </w:r>
      <w:r w:rsidR="00D90706">
        <w:t>-</w:t>
      </w:r>
      <w:r w:rsidRPr="00B523C1">
        <w:t xml:space="preserve">handlowe). Główną przyczyną wzrostu będzie jednak większe zapotrzebowanie istniejących odbiorców z tytułu zwiększonego wykorzystania </w:t>
      </w:r>
      <w:r w:rsidRPr="00B523C1">
        <w:lastRenderedPageBreak/>
        <w:t>sprzętu gospodarstwa domowego oraz wyższe zużyci</w:t>
      </w:r>
      <w:r w:rsidR="00D90706">
        <w:t>e</w:t>
      </w:r>
      <w:r w:rsidRPr="00B523C1">
        <w:t xml:space="preserve"> energii elektrycznej na cele grzewcze oraz klimatyzacyjne.</w:t>
      </w:r>
    </w:p>
    <w:p w:rsidR="00A71F8D" w:rsidRPr="00B523C1" w:rsidRDefault="00A71F8D" w:rsidP="006C6B31">
      <w:r w:rsidRPr="00B523C1">
        <w:t>Założono, iż zapotrzebowanie na energię elektryczną będzie miało charakter zrównoważony i w głównej mierze zależn</w:t>
      </w:r>
      <w:r w:rsidR="000B518D">
        <w:t>e</w:t>
      </w:r>
      <w:r w:rsidRPr="00B523C1">
        <w:t xml:space="preserve"> będzie od zmieniającej się liczby mieszkańców.</w:t>
      </w:r>
    </w:p>
    <w:p w:rsidR="00A71F8D" w:rsidRPr="00B523C1" w:rsidRDefault="00A71F8D" w:rsidP="006C6B31">
      <w:r w:rsidRPr="00B523C1">
        <w:t>Mimo wzrostu liczby odbiorników energii elektrycznej u poszczególnych odbiorców oraz rozwoju cywilizacyjnemu i większą dostępnością d</w:t>
      </w:r>
      <w:r w:rsidR="00243E11">
        <w:t xml:space="preserve">o urządzeń i usług działających </w:t>
      </w:r>
      <w:r w:rsidRPr="00B523C1">
        <w:t>w</w:t>
      </w:r>
      <w:r w:rsidR="006C6B31">
        <w:t> </w:t>
      </w:r>
      <w:r w:rsidRPr="00B523C1">
        <w:t>branży energetycznej, prognozuje się, iż zapotrzebowanie na energię będzie wyhamowywane poprzez zwiększenie świadomości oszczędności energetycznej mieszkańców, w tym stosowanie rozwiązań energooszczędnych</w:t>
      </w:r>
      <w:r w:rsidR="00D90706">
        <w:t>,</w:t>
      </w:r>
      <w:r w:rsidRPr="00B523C1">
        <w:t xml:space="preserve"> tj. wymiana żarówek tradycyjnych na energooszczędne świetlówki kompaktowe, wymiana urządzeń elektrycznych na nowe</w:t>
      </w:r>
      <w:r w:rsidR="00D90706">
        <w:t>,</w:t>
      </w:r>
      <w:r w:rsidRPr="00B523C1">
        <w:t xml:space="preserve"> bardziej energooszczędne.</w:t>
      </w:r>
    </w:p>
    <w:p w:rsidR="00A71F8D" w:rsidRPr="00B523C1" w:rsidRDefault="00A71F8D" w:rsidP="006C6B31">
      <w:r w:rsidRPr="00B523C1">
        <w:t>Do dokonania szacunku prognozuje się przyrost związany z</w:t>
      </w:r>
      <w:r w:rsidR="00E957A5">
        <w:t xml:space="preserve"> </w:t>
      </w:r>
      <w:r w:rsidRPr="00B523C1">
        <w:t>nowym</w:t>
      </w:r>
      <w:r w:rsidR="00E957A5">
        <w:t xml:space="preserve"> </w:t>
      </w:r>
      <w:r w:rsidRPr="00B523C1">
        <w:t>budownictwe</w:t>
      </w:r>
      <w:r w:rsidR="00243E11">
        <w:t xml:space="preserve">m, </w:t>
      </w:r>
      <w:r w:rsidRPr="00B523C1">
        <w:t>a</w:t>
      </w:r>
      <w:r w:rsidR="006C6B31">
        <w:t> </w:t>
      </w:r>
      <w:r w:rsidRPr="00B523C1">
        <w:t>także zakupem nowego oświetlenia ulicznego oraz spadek skorelowany</w:t>
      </w:r>
      <w:r w:rsidR="00E957A5">
        <w:t xml:space="preserve"> </w:t>
      </w:r>
      <w:r w:rsidRPr="00B523C1">
        <w:t>z podejmowaniem działań proekologicznych – wymianą oświetlenia na bardziej energooszczędne.</w:t>
      </w:r>
    </w:p>
    <w:p w:rsidR="00A71F8D" w:rsidRPr="00B523C1" w:rsidRDefault="00A71F8D" w:rsidP="006C6B31">
      <w:pPr>
        <w:rPr>
          <w:rFonts w:cs="Calibri"/>
        </w:rPr>
      </w:pPr>
      <w:r w:rsidRPr="00B523C1">
        <w:t xml:space="preserve">Sukcesywna </w:t>
      </w:r>
      <w:r w:rsidR="00DF1880">
        <w:t>wymiana oświetlenia ulicznego</w:t>
      </w:r>
      <w:r w:rsidR="00E957A5">
        <w:t xml:space="preserve"> </w:t>
      </w:r>
      <w:r w:rsidR="00DF1880">
        <w:t xml:space="preserve">na technologię </w:t>
      </w:r>
      <w:r w:rsidRPr="00B523C1">
        <w:t xml:space="preserve">LED w ciągu najbliższych lat pozwoli na zmniejszenie kosztów zużycia energii </w:t>
      </w:r>
      <w:r w:rsidRPr="00DF1880">
        <w:t xml:space="preserve">nawet o </w:t>
      </w:r>
      <w:r w:rsidR="00DF1880">
        <w:t>3</w:t>
      </w:r>
      <w:r w:rsidRPr="00DF1880">
        <w:t>0%.</w:t>
      </w:r>
      <w:r w:rsidRPr="00B523C1">
        <w:t xml:space="preserve"> Poprzez stosowanie inteligentnych systemów oświetleniowych</w:t>
      </w:r>
      <w:r w:rsidR="00F11197">
        <w:t>,</w:t>
      </w:r>
      <w:r w:rsidRPr="00B523C1">
        <w:t xml:space="preserve"> możliwe jest dodatkowe obniżenie kosztów zużycia energii na oświetlenie uliczne nawet do </w:t>
      </w:r>
      <w:r w:rsidR="00DF1880">
        <w:t>5</w:t>
      </w:r>
      <w:r w:rsidRPr="00B523C1">
        <w:t>0%</w:t>
      </w:r>
      <w:r w:rsidRPr="00B523C1">
        <w:rPr>
          <w:rFonts w:cs="Calibri"/>
        </w:rPr>
        <w:t>.</w:t>
      </w:r>
    </w:p>
    <w:p w:rsidR="00DF1880" w:rsidRDefault="00DF1880" w:rsidP="006C6B31">
      <w:r>
        <w:t>Zaznaczyć również należy, iż coraz większy udział w produkcji energii elektrycznej na obszarze Gminy będą miały odnawialne źródła energii – już uruchomiona biogazownia</w:t>
      </w:r>
      <w:r w:rsidR="000B518D">
        <w:t xml:space="preserve"> w </w:t>
      </w:r>
      <w:r>
        <w:t>G</w:t>
      </w:r>
      <w:r w:rsidR="00BB675D">
        <w:t>o</w:t>
      </w:r>
      <w:r>
        <w:t>rajcu, budowana farma fotowoltaiczna w Cieszanowie, czy planowane panele fotowoltaiczne na dachach budynków mieszkalnych.</w:t>
      </w:r>
    </w:p>
    <w:p w:rsidR="00A10005" w:rsidRPr="00B523C1" w:rsidRDefault="00E16B1C" w:rsidP="006C6B31">
      <w:r w:rsidRPr="00B523C1">
        <w:t xml:space="preserve">Podsumowując wyniki analizy danych o zużyciu energii </w:t>
      </w:r>
      <w:r w:rsidR="00243E11">
        <w:t xml:space="preserve">elektrycznej oraz porównując je </w:t>
      </w:r>
      <w:r w:rsidRPr="00B523C1">
        <w:t>z prognozami demograficznymi</w:t>
      </w:r>
      <w:r w:rsidR="00F11197">
        <w:t>,</w:t>
      </w:r>
      <w:r w:rsidRPr="00B523C1">
        <w:t xml:space="preserve"> przewiduje się, że zużycie energii elektrycznej będzie oscylowało wokół obecnego zużycia z niewielką tendencją </w:t>
      </w:r>
      <w:r w:rsidR="00653DF2" w:rsidRPr="00B523C1">
        <w:t>spadkową</w:t>
      </w:r>
      <w:r w:rsidRPr="00B523C1">
        <w:t xml:space="preserve"> na poziome</w:t>
      </w:r>
      <w:r w:rsidR="00E957A5">
        <w:t xml:space="preserve"> </w:t>
      </w:r>
      <w:r w:rsidRPr="00B523C1">
        <w:t>ok. 1,5</w:t>
      </w:r>
      <w:r w:rsidR="00243E11">
        <w:t>-2%.</w:t>
      </w:r>
    </w:p>
    <w:p w:rsidR="00A71F8D" w:rsidRPr="00B523C1" w:rsidRDefault="00A71F8D" w:rsidP="006C6B31">
      <w:r w:rsidRPr="00B523C1">
        <w:t>Należy mieć również na względzie fakt, że przepro</w:t>
      </w:r>
      <w:r w:rsidR="00243E11">
        <w:t xml:space="preserve">wadzona prognoza została oparta </w:t>
      </w:r>
      <w:r w:rsidRPr="00B523C1">
        <w:t>o</w:t>
      </w:r>
      <w:r w:rsidR="006C6B31">
        <w:t> </w:t>
      </w:r>
      <w:r w:rsidRPr="00B523C1">
        <w:t>dane szacunkowe, aktualne w momencie opra</w:t>
      </w:r>
      <w:r w:rsidR="00243E11">
        <w:t xml:space="preserve">cowywania niniejszych założeń, </w:t>
      </w:r>
      <w:r w:rsidRPr="00B523C1">
        <w:t>a</w:t>
      </w:r>
      <w:r w:rsidR="006C6B31">
        <w:t> </w:t>
      </w:r>
      <w:r w:rsidRPr="00B523C1">
        <w:t xml:space="preserve">rzeczywista wartość zapotrzebowania powinna być aktualizowana w oparciu o zmieniające się trendy </w:t>
      </w:r>
      <w:r w:rsidR="009977D5">
        <w:t>i indywidualne</w:t>
      </w:r>
      <w:r w:rsidRPr="00B523C1">
        <w:t>,</w:t>
      </w:r>
      <w:r w:rsidR="00E957A5">
        <w:t xml:space="preserve"> </w:t>
      </w:r>
      <w:r w:rsidRPr="00B523C1">
        <w:t>bieżące uwarunkowania Gminy.</w:t>
      </w:r>
    </w:p>
    <w:p w:rsidR="00A71F8D" w:rsidRPr="00BC0963" w:rsidRDefault="00A71F8D" w:rsidP="00DD51A8">
      <w:pPr>
        <w:pStyle w:val="Nagwek2"/>
      </w:pPr>
      <w:bookmarkStart w:id="196" w:name="_Toc460140829"/>
      <w:bookmarkStart w:id="197" w:name="_Toc470102966"/>
      <w:bookmarkStart w:id="198" w:name="_Toc489650969"/>
      <w:r w:rsidRPr="00BC0963">
        <w:lastRenderedPageBreak/>
        <w:t>Prognoza zapotrzebowania na paliwa gazowe</w:t>
      </w:r>
      <w:bookmarkEnd w:id="196"/>
      <w:bookmarkEnd w:id="197"/>
      <w:bookmarkEnd w:id="198"/>
    </w:p>
    <w:p w:rsidR="00A71F8D" w:rsidRPr="004A296B" w:rsidRDefault="00A71F8D" w:rsidP="001D19B7">
      <w:r w:rsidRPr="004A296B">
        <w:t>Gaz sieciowy jest obecnie jednym z podstawowych nośników energetycznych przyjaznych dla środowiska. Używany jest przede wszystki</w:t>
      </w:r>
      <w:r w:rsidR="00243E11">
        <w:t>m na potrzeby bytowe, grzewcze</w:t>
      </w:r>
      <w:r w:rsidR="00F11197">
        <w:t>,</w:t>
      </w:r>
      <w:r w:rsidR="00E957A5">
        <w:t xml:space="preserve"> </w:t>
      </w:r>
      <w:r w:rsidRPr="004A296B">
        <w:t>a</w:t>
      </w:r>
      <w:r w:rsidR="006C6B31">
        <w:t> </w:t>
      </w:r>
      <w:r w:rsidRPr="004A296B">
        <w:t>także na potrzeby technologiczne w zakładach</w:t>
      </w:r>
      <w:r w:rsidR="00F11197">
        <w:t xml:space="preserve"> produkcyjnych i przemysłowych.</w:t>
      </w:r>
    </w:p>
    <w:p w:rsidR="002B4245" w:rsidRPr="000F3CA6" w:rsidRDefault="00D914D3" w:rsidP="001D19B7">
      <w:pPr>
        <w:rPr>
          <w:color w:val="FF0000"/>
        </w:rPr>
      </w:pPr>
      <w:r>
        <w:t xml:space="preserve">Z uwagi, iż Władze Gminy Cieszanów w ostatnich latach intensywnie promują działania niskoemisyjne, spodziewać się należy w najbliższych latach zwiększenia liczby odbiorców gazu sieciowego. Przewiduje się również, iż </w:t>
      </w:r>
      <w:r w:rsidR="002219C3">
        <w:t>zwiększy</w:t>
      </w:r>
      <w:r>
        <w:t xml:space="preserve"> się liczba gospodarstw domowych wykorzystujących to paliwo do ogrzewania mieszkań – zastępując tym samym stare </w:t>
      </w:r>
      <w:r w:rsidR="002219C3">
        <w:t>piece opalane wysokoemisyjnymi paliwami, takimi jak węgiel.</w:t>
      </w:r>
    </w:p>
    <w:p w:rsidR="00D914D3" w:rsidRPr="00D914D3" w:rsidRDefault="00C73E24" w:rsidP="001D19B7">
      <w:r w:rsidRPr="00D914D3">
        <w:t>W związku z tym, że w perspektywie 203</w:t>
      </w:r>
      <w:r w:rsidR="00924FC4" w:rsidRPr="00D914D3">
        <w:t>2</w:t>
      </w:r>
      <w:r w:rsidR="00AF17D9" w:rsidRPr="00D914D3">
        <w:t> r.</w:t>
      </w:r>
      <w:r w:rsidRPr="00D914D3">
        <w:t xml:space="preserve"> szacuje się wzrost</w:t>
      </w:r>
      <w:r w:rsidR="00F11197" w:rsidRPr="00D914D3">
        <w:t xml:space="preserve"> liczby odbiorców gazu ziemnego</w:t>
      </w:r>
      <w:r w:rsidRPr="00D914D3">
        <w:t xml:space="preserve"> jako nośnika energii do</w:t>
      </w:r>
      <w:r w:rsidR="00F11197" w:rsidRPr="00D914D3">
        <w:t xml:space="preserve"> celów grzewczych i komunalno-</w:t>
      </w:r>
      <w:r w:rsidRPr="00D914D3">
        <w:t xml:space="preserve">bytowych, należy stwierdzić, że zużycie gazu będzie powoli, aczkolwiek systematycznie wzrastało. </w:t>
      </w:r>
    </w:p>
    <w:p w:rsidR="00A71F8D" w:rsidRPr="00465DB5" w:rsidRDefault="00653DF2" w:rsidP="007F6FCF">
      <w:pPr>
        <w:rPr>
          <w:rFonts w:cs="Calibri"/>
        </w:rPr>
      </w:pPr>
      <w:r w:rsidRPr="00351F4C">
        <w:t xml:space="preserve">W warunkach długoletniej prognozy bardzo trudno </w:t>
      </w:r>
      <w:r w:rsidR="00243E11">
        <w:t xml:space="preserve">dokładnie określić zużycie gazu </w:t>
      </w:r>
      <w:r w:rsidRPr="00351F4C">
        <w:t>w</w:t>
      </w:r>
      <w:r w:rsidR="006C6B31">
        <w:t> </w:t>
      </w:r>
      <w:r w:rsidRPr="00351F4C">
        <w:t>okresie 15 lat</w:t>
      </w:r>
      <w:r w:rsidR="00C73E24" w:rsidRPr="00351F4C">
        <w:t>,</w:t>
      </w:r>
      <w:r w:rsidRPr="00351F4C">
        <w:t xml:space="preserve"> gdyż istnieje bardzo dużo niewiadomych, trudnych do przewidzenia. Takimi czynnikami może być na przykład obniżenie ceny gazu lub podwyżka cen innych paliw, co zachęci mieszkańców do przyłączeń do sieci i wykorzystywania gazu do ogrzewania pomieszczeń lub powstanie dużego zakładu przemysłowego </w:t>
      </w:r>
      <w:r w:rsidR="00F11197">
        <w:t>o dużym zapotrzebowaniu na gaz.</w:t>
      </w:r>
      <w:r w:rsidR="00E957A5">
        <w:t xml:space="preserve"> </w:t>
      </w:r>
      <w:r w:rsidR="00A71F8D" w:rsidRPr="00351F4C">
        <w:t>Głównymi argumentami, które</w:t>
      </w:r>
      <w:r w:rsidR="00E957A5">
        <w:t xml:space="preserve"> </w:t>
      </w:r>
      <w:r w:rsidR="00A71F8D" w:rsidRPr="00D914D3">
        <w:t xml:space="preserve">zalecają </w:t>
      </w:r>
      <w:r w:rsidR="000F3CA6" w:rsidRPr="00D914D3">
        <w:t xml:space="preserve">dalszy </w:t>
      </w:r>
      <w:r w:rsidR="00D914D3">
        <w:t xml:space="preserve">i intensywniejszy </w:t>
      </w:r>
      <w:r w:rsidR="000F3CA6" w:rsidRPr="00D914D3">
        <w:t xml:space="preserve">rozwój sieci </w:t>
      </w:r>
      <w:r w:rsidR="009977D5">
        <w:t>gazowej n</w:t>
      </w:r>
      <w:r w:rsidR="00D914D3" w:rsidRPr="00D914D3">
        <w:t xml:space="preserve">a obszarze </w:t>
      </w:r>
      <w:r w:rsidR="000F3CA6" w:rsidRPr="00D914D3">
        <w:rPr>
          <w:rFonts w:cs="Calibri"/>
        </w:rPr>
        <w:t>Gminy</w:t>
      </w:r>
      <w:r w:rsidR="00E957A5">
        <w:rPr>
          <w:rFonts w:cs="Calibri"/>
        </w:rPr>
        <w:t xml:space="preserve"> </w:t>
      </w:r>
      <w:r w:rsidR="00CC33EF">
        <w:t>Cieszanów</w:t>
      </w:r>
      <w:r w:rsidR="00A71F8D" w:rsidRPr="00351F4C">
        <w:rPr>
          <w:rFonts w:cs="Calibri"/>
        </w:rPr>
        <w:t xml:space="preserve"> są:</w:t>
      </w:r>
    </w:p>
    <w:p w:rsidR="00A71F8D" w:rsidRPr="00465DB5" w:rsidRDefault="00A71F8D" w:rsidP="00B4316A">
      <w:pPr>
        <w:pStyle w:val="pkt1"/>
        <w:ind w:left="567"/>
      </w:pPr>
      <w:r w:rsidRPr="00465DB5">
        <w:t>mniejsza awaryjność i zwiększenie stopnia wygody obsługi kotłów (wysoki stopień</w:t>
      </w:r>
      <w:r w:rsidR="00E957A5">
        <w:t xml:space="preserve"> </w:t>
      </w:r>
      <w:r w:rsidRPr="00465DB5">
        <w:t>automatyzacji kotłów gazowych)</w:t>
      </w:r>
      <w:r w:rsidR="00F11197">
        <w:t>;</w:t>
      </w:r>
    </w:p>
    <w:p w:rsidR="00A71F8D" w:rsidRPr="00465DB5" w:rsidRDefault="00A71F8D" w:rsidP="00B4316A">
      <w:pPr>
        <w:pStyle w:val="pkt1"/>
        <w:ind w:left="567"/>
      </w:pPr>
      <w:r w:rsidRPr="00465DB5">
        <w:t>czynnik ekonomiczny – gaz jest paliwem o d</w:t>
      </w:r>
      <w:r w:rsidR="00B4316A">
        <w:t>użej konkurencyjności cenowej w </w:t>
      </w:r>
      <w:r w:rsidRPr="00465DB5">
        <w:t>odniesieniu do oleju i gazu płynnego oraz energii elektrycznej</w:t>
      </w:r>
      <w:r w:rsidR="00F11197">
        <w:t>;</w:t>
      </w:r>
    </w:p>
    <w:p w:rsidR="00A71F8D" w:rsidRPr="00465DB5" w:rsidRDefault="00A71F8D" w:rsidP="00B4316A">
      <w:pPr>
        <w:pStyle w:val="pkt1"/>
        <w:ind w:left="567"/>
      </w:pPr>
      <w:r w:rsidRPr="00465DB5">
        <w:t>efekt ekologiczny – gaz jest bardziej ekologicznym paliwem niż np. węgiel, co sprawia, że powoduje mniejszą emisję CO</w:t>
      </w:r>
      <w:r w:rsidRPr="00465DB5">
        <w:rPr>
          <w:vertAlign w:val="subscript"/>
        </w:rPr>
        <w:t>2</w:t>
      </w:r>
      <w:r w:rsidRPr="00465DB5">
        <w:t xml:space="preserve"> do powietrza.</w:t>
      </w:r>
    </w:p>
    <w:p w:rsidR="00A71F8D" w:rsidRPr="00465DB5" w:rsidRDefault="00A71F8D" w:rsidP="00F11197">
      <w:pPr>
        <w:spacing w:before="360"/>
      </w:pPr>
      <w:r w:rsidRPr="00465DB5">
        <w:t>Ponadto należy mieć na względzie fakt, że przepro</w:t>
      </w:r>
      <w:r w:rsidR="00243E11">
        <w:t xml:space="preserve">wadzona prognoza została oparta </w:t>
      </w:r>
      <w:r w:rsidRPr="00465DB5">
        <w:t>o</w:t>
      </w:r>
      <w:r w:rsidR="006C6B31">
        <w:t> </w:t>
      </w:r>
      <w:r w:rsidRPr="00465DB5">
        <w:t>dane</w:t>
      </w:r>
      <w:r w:rsidR="00E957A5">
        <w:t xml:space="preserve"> </w:t>
      </w:r>
      <w:r w:rsidRPr="00465DB5">
        <w:t>szacunkowe, aktualne w momencie opra</w:t>
      </w:r>
      <w:r w:rsidR="00243E11">
        <w:t xml:space="preserve">cowywania niniejszych założeń, </w:t>
      </w:r>
      <w:r w:rsidRPr="00465DB5">
        <w:t>a</w:t>
      </w:r>
      <w:r w:rsidR="006C6B31">
        <w:t> </w:t>
      </w:r>
      <w:r w:rsidRPr="00465DB5">
        <w:t>rzeczywista wartość zapotrzebowania powinna być aktualizowana w oparciu o zmieniające się trendy i</w:t>
      </w:r>
      <w:r w:rsidR="00E957A5">
        <w:t xml:space="preserve"> </w:t>
      </w:r>
      <w:r w:rsidRPr="00465DB5">
        <w:t>indywidualne, bieżące uwarunkowania Gminy.</w:t>
      </w:r>
    </w:p>
    <w:p w:rsidR="001321D1" w:rsidRPr="00DA7938" w:rsidRDefault="001321D1" w:rsidP="00E669CE">
      <w:pPr>
        <w:pStyle w:val="Nagwek1"/>
      </w:pPr>
      <w:bookmarkStart w:id="199" w:name="_Toc460140830"/>
      <w:bookmarkStart w:id="200" w:name="_Toc470102967"/>
      <w:bookmarkStart w:id="201" w:name="_Toc489650970"/>
      <w:r w:rsidRPr="00DA7938">
        <w:lastRenderedPageBreak/>
        <w:t>Przedsięwzięcia racjonalizujące użytkowanie ciepła, energii elektrycznej i paliw gazowych</w:t>
      </w:r>
      <w:bookmarkEnd w:id="189"/>
      <w:bookmarkEnd w:id="199"/>
      <w:bookmarkEnd w:id="200"/>
      <w:bookmarkEnd w:id="201"/>
    </w:p>
    <w:p w:rsidR="001321D1" w:rsidRDefault="001321D1" w:rsidP="00491F04">
      <w:r>
        <w:t>Istotnym ogniwem zrównoważonego rozwoju jest dążenie do zmniejszenia zużycia energii. Polityka ta tyczy się procesów przemysł</w:t>
      </w:r>
      <w:r w:rsidR="00243E11">
        <w:t xml:space="preserve">owych oraz procesów związanych </w:t>
      </w:r>
      <w:r>
        <w:t>z</w:t>
      </w:r>
      <w:r w:rsidR="00491F04">
        <w:t> </w:t>
      </w:r>
      <w:r>
        <w:t>codziennymi potrzebami bytowymi człowieka. W każdym z tych przypadków dąży się do uzyskania jak najmniejszego wpływu na warunki klimatyczne, środowisko przyro</w:t>
      </w:r>
      <w:r w:rsidR="00491F04">
        <w:t>dnicze oraz zdrowie człowieka.</w:t>
      </w:r>
    </w:p>
    <w:p w:rsidR="001321D1" w:rsidRDefault="001321D1" w:rsidP="00491F04">
      <w:pPr>
        <w:spacing w:after="0"/>
      </w:pPr>
      <w:r>
        <w:t>Według potwierdzonych badaniami danych:</w:t>
      </w:r>
    </w:p>
    <w:p w:rsidR="001321D1" w:rsidRDefault="001321D1" w:rsidP="00B4316A">
      <w:pPr>
        <w:pStyle w:val="pkt1"/>
        <w:ind w:left="567"/>
      </w:pPr>
      <w:r>
        <w:t xml:space="preserve">zasoby paliw </w:t>
      </w:r>
      <w:r w:rsidR="00E045D8">
        <w:t>konwencjonalnych są ograniczone;</w:t>
      </w:r>
    </w:p>
    <w:p w:rsidR="001321D1" w:rsidRDefault="001321D1" w:rsidP="00B4316A">
      <w:pPr>
        <w:pStyle w:val="pkt1"/>
        <w:ind w:left="567"/>
      </w:pPr>
      <w:r>
        <w:t>dostęp do paliw kopalnych wymaga coraz większych nakładów finansowych, w wyniku zwiększającej s</w:t>
      </w:r>
      <w:r w:rsidR="00E045D8">
        <w:t>ię trudniejszej ich dostępności;</w:t>
      </w:r>
    </w:p>
    <w:p w:rsidR="00491F04" w:rsidRPr="00F81C2B" w:rsidRDefault="001321D1" w:rsidP="00B4316A">
      <w:pPr>
        <w:pStyle w:val="pkt1"/>
        <w:spacing w:after="120"/>
        <w:ind w:left="567"/>
      </w:pPr>
      <w:r>
        <w:t>produkty spalania paliw konwencjonalnych mają coraz większy wpływ na zanieczyszczenie środowiska.</w:t>
      </w:r>
    </w:p>
    <w:p w:rsidR="001321D1" w:rsidRDefault="001321D1" w:rsidP="001D19B7">
      <w:r>
        <w:t>Polska na poziomie krajowym realizuje elementy wspólnotowej polityki energetycznej, wdrażając główne cele, mimo specyficznych warunków spowodowanych niekorzystną strukturą paliw naturalnych opartych na powszechności węgla kamiennego i brunatnego. Realizacja tych celów bierze po</w:t>
      </w:r>
      <w:r w:rsidR="00E045D8">
        <w:t>d</w:t>
      </w:r>
      <w:r>
        <w:t xml:space="preserve"> uwagę zarówno potrzeby odbiorców, posiadane zasoby energetyczne, jak i uwarunkowania technologiczne wytwarzania i przesyłu energii.</w:t>
      </w:r>
    </w:p>
    <w:p w:rsidR="001321D1" w:rsidRDefault="001321D1" w:rsidP="00491F04">
      <w:pPr>
        <w:spacing w:after="0"/>
      </w:pPr>
      <w:r>
        <w:t xml:space="preserve">O kierunku krótkoterminowych priorytetowych przedsięwzięć modernizacyjnych decydować będą oceny oraz analizy sporządzane na etapie opracowywania prognozy zapotrzebowania na poszczególne nośniki energii. Do takich przedsięwzięć należą: </w:t>
      </w:r>
    </w:p>
    <w:p w:rsidR="001321D1" w:rsidRDefault="001321D1" w:rsidP="00B4316A">
      <w:pPr>
        <w:pStyle w:val="pkt1"/>
        <w:ind w:left="567"/>
      </w:pPr>
      <w:r>
        <w:t>ograniczenie niskiej emisji,</w:t>
      </w:r>
    </w:p>
    <w:p w:rsidR="001321D1" w:rsidRDefault="001321D1" w:rsidP="00B4316A">
      <w:pPr>
        <w:pStyle w:val="pkt1"/>
        <w:ind w:left="567"/>
      </w:pPr>
      <w:r>
        <w:t>termomodernizacja budynków wielorodzinnych,</w:t>
      </w:r>
    </w:p>
    <w:p w:rsidR="001321D1" w:rsidRDefault="00E045D8" w:rsidP="00B4316A">
      <w:pPr>
        <w:pStyle w:val="pkt1"/>
        <w:ind w:left="567"/>
      </w:pPr>
      <w:r>
        <w:t>modernizacja źródeł ciepła,</w:t>
      </w:r>
      <w:r w:rsidR="001321D1">
        <w:t xml:space="preserve"> sieci i węzłów cieplnych,</w:t>
      </w:r>
    </w:p>
    <w:p w:rsidR="001321D1" w:rsidRDefault="001321D1" w:rsidP="00B4316A">
      <w:pPr>
        <w:pStyle w:val="pkt1"/>
        <w:ind w:left="567"/>
      </w:pPr>
      <w:r>
        <w:t>modernizacja oświetlenia ulicznego,</w:t>
      </w:r>
    </w:p>
    <w:p w:rsidR="001321D1" w:rsidRDefault="001321D1" w:rsidP="00B4316A">
      <w:pPr>
        <w:pStyle w:val="pkt1"/>
        <w:ind w:left="567"/>
      </w:pPr>
      <w:r>
        <w:t>oświetlenie nowych ulic i dróg,</w:t>
      </w:r>
    </w:p>
    <w:p w:rsidR="001321D1" w:rsidRDefault="001321D1" w:rsidP="00B4316A">
      <w:pPr>
        <w:pStyle w:val="pkt1"/>
        <w:ind w:left="567"/>
      </w:pPr>
      <w:r>
        <w:t>wykorzystanie biomasy do ogrzewania w budynkach gminnych,</w:t>
      </w:r>
    </w:p>
    <w:p w:rsidR="00A00A26" w:rsidRDefault="00A00A26" w:rsidP="00B4316A">
      <w:pPr>
        <w:pStyle w:val="pkt1"/>
        <w:ind w:left="567"/>
      </w:pPr>
      <w:r>
        <w:t>rozwój sieci gazowej,</w:t>
      </w:r>
    </w:p>
    <w:p w:rsidR="001321D1" w:rsidRDefault="001321D1" w:rsidP="00B4316A">
      <w:pPr>
        <w:pStyle w:val="pkt1"/>
        <w:ind w:left="567"/>
      </w:pPr>
      <w:r>
        <w:t>wykorzystanie odnawialnych źródeł energii.</w:t>
      </w:r>
    </w:p>
    <w:p w:rsidR="001321D1" w:rsidRPr="00DA7938" w:rsidRDefault="001321D1" w:rsidP="00DD51A8">
      <w:pPr>
        <w:pStyle w:val="Nagwek2"/>
      </w:pPr>
      <w:bookmarkStart w:id="202" w:name="_Toc441924995"/>
      <w:bookmarkStart w:id="203" w:name="_Toc460140831"/>
      <w:bookmarkStart w:id="204" w:name="_Toc470102968"/>
      <w:bookmarkStart w:id="205" w:name="_Toc489650971"/>
      <w:r w:rsidRPr="00DA7938">
        <w:lastRenderedPageBreak/>
        <w:t>Wytyczne na poziomie krajowym</w:t>
      </w:r>
      <w:bookmarkEnd w:id="202"/>
      <w:bookmarkEnd w:id="203"/>
      <w:bookmarkEnd w:id="204"/>
      <w:bookmarkEnd w:id="205"/>
    </w:p>
    <w:p w:rsidR="001321D1" w:rsidRPr="003129F0" w:rsidRDefault="001321D1" w:rsidP="00491F04">
      <w:pPr>
        <w:spacing w:after="0"/>
      </w:pPr>
      <w:r>
        <w:t xml:space="preserve">Zgodnie z dokumentem „Polityka energetyczna Polski do 2030 roku” do podstawowych kierunków rozwoju polskiej polityki energetycznej </w:t>
      </w:r>
      <w:r w:rsidRPr="003129F0">
        <w:t>należą</w:t>
      </w:r>
      <w:r>
        <w:t>:</w:t>
      </w:r>
      <w:r w:rsidRPr="003129F0">
        <w:rPr>
          <w:rStyle w:val="Odwoanieprzypisudolnego"/>
        </w:rPr>
        <w:footnoteReference w:id="47"/>
      </w:r>
    </w:p>
    <w:p w:rsidR="001321D1" w:rsidRPr="003129F0" w:rsidRDefault="001321D1" w:rsidP="00B4316A">
      <w:pPr>
        <w:pStyle w:val="pkt1"/>
        <w:ind w:left="567"/>
      </w:pPr>
      <w:r w:rsidRPr="003129F0">
        <w:t>poprawa efektywności energetycznej,</w:t>
      </w:r>
    </w:p>
    <w:p w:rsidR="001321D1" w:rsidRPr="003129F0" w:rsidRDefault="001321D1" w:rsidP="00B4316A">
      <w:pPr>
        <w:pStyle w:val="pkt1"/>
        <w:ind w:left="567"/>
      </w:pPr>
      <w:r w:rsidRPr="003129F0">
        <w:t>wzrost bezpieczeństwa dostaw paliw i energii,</w:t>
      </w:r>
    </w:p>
    <w:p w:rsidR="001321D1" w:rsidRPr="003129F0" w:rsidRDefault="001321D1" w:rsidP="00B4316A">
      <w:pPr>
        <w:pStyle w:val="pkt1"/>
        <w:ind w:left="567"/>
      </w:pPr>
      <w:r w:rsidRPr="003129F0">
        <w:t>dywersyfikacja struktury wytwarzania energii elektrycznej poprzez wprowadzenie energetyki jądrowej,</w:t>
      </w:r>
    </w:p>
    <w:p w:rsidR="001321D1" w:rsidRPr="003129F0" w:rsidRDefault="001321D1" w:rsidP="00B4316A">
      <w:pPr>
        <w:pStyle w:val="pkt1"/>
        <w:ind w:left="567"/>
      </w:pPr>
      <w:r w:rsidRPr="003129F0">
        <w:t>rozwój wykorzystania odnawialnych źródeł energii,</w:t>
      </w:r>
    </w:p>
    <w:p w:rsidR="001321D1" w:rsidRPr="003129F0" w:rsidRDefault="001321D1" w:rsidP="00B4316A">
      <w:pPr>
        <w:pStyle w:val="pkt1"/>
        <w:ind w:left="567"/>
      </w:pPr>
      <w:r w:rsidRPr="003129F0">
        <w:t>rozwój konkurencyjnych rynków paliw i energii,</w:t>
      </w:r>
    </w:p>
    <w:p w:rsidR="001321D1" w:rsidRPr="003129F0" w:rsidRDefault="001321D1" w:rsidP="00B4316A">
      <w:pPr>
        <w:pStyle w:val="pkt1"/>
        <w:ind w:left="567"/>
      </w:pPr>
      <w:r w:rsidRPr="003129F0">
        <w:t>ograniczenie oddziaływania energetyki na środowisko.</w:t>
      </w:r>
    </w:p>
    <w:p w:rsidR="001321D1" w:rsidRPr="003129F0" w:rsidRDefault="001321D1" w:rsidP="00E37A50">
      <w:pPr>
        <w:spacing w:before="360" w:after="0"/>
      </w:pPr>
      <w:r w:rsidRPr="003129F0">
        <w:t>Działaniami na rzecz poprawy efektywności energetycznej są</w:t>
      </w:r>
      <w:r>
        <w:t>:</w:t>
      </w:r>
      <w:r w:rsidRPr="003129F0">
        <w:rPr>
          <w:rStyle w:val="Odwoanieprzypisudolnego"/>
        </w:rPr>
        <w:footnoteReference w:id="48"/>
      </w:r>
    </w:p>
    <w:p w:rsidR="001321D1" w:rsidRPr="003129F0" w:rsidRDefault="001321D1" w:rsidP="00B4316A">
      <w:pPr>
        <w:pStyle w:val="pkt1"/>
        <w:ind w:left="567"/>
      </w:pPr>
      <w:r w:rsidRPr="003129F0">
        <w:t>ustalanie narodowego celu wzr</w:t>
      </w:r>
      <w:r w:rsidR="00E37A50">
        <w:t>ostu efektywności energetycznej;</w:t>
      </w:r>
    </w:p>
    <w:p w:rsidR="001321D1" w:rsidRPr="003129F0" w:rsidRDefault="001321D1" w:rsidP="00B4316A">
      <w:pPr>
        <w:pStyle w:val="pkt1"/>
        <w:ind w:left="567"/>
      </w:pPr>
      <w:r w:rsidRPr="003129F0">
        <w:t>wprowadzenie systemowego mechanizmu wsparcia dla działań służących realizacji narodowego celu wzro</w:t>
      </w:r>
      <w:r w:rsidR="00E37A50">
        <w:t>stu efektywności energetycznej;</w:t>
      </w:r>
    </w:p>
    <w:p w:rsidR="001321D1" w:rsidRPr="003129F0" w:rsidRDefault="001321D1" w:rsidP="00B4316A">
      <w:pPr>
        <w:pStyle w:val="pkt1"/>
        <w:ind w:left="567"/>
      </w:pPr>
      <w:r w:rsidRPr="003129F0">
        <w:t>stymulowanie rozwoju kogeneracji poprzez mechanizmy wsparcia, z uwzględnieniem kogeneracji ze źródeł poniżej 1</w:t>
      </w:r>
      <w:r w:rsidR="00B4316A">
        <w:t> </w:t>
      </w:r>
      <w:r w:rsidRPr="003129F0">
        <w:t xml:space="preserve">MW </w:t>
      </w:r>
      <w:r w:rsidR="00E37A50">
        <w:t>oraz odpowiednią politykę gmin;</w:t>
      </w:r>
    </w:p>
    <w:p w:rsidR="001321D1" w:rsidRPr="00DA7938" w:rsidRDefault="001321D1" w:rsidP="00B4316A">
      <w:pPr>
        <w:pStyle w:val="pkt1"/>
        <w:ind w:left="567"/>
      </w:pPr>
      <w:r w:rsidRPr="003129F0">
        <w:t xml:space="preserve">stosowanie obowiązkowych świadectw charakterystyki energetycznej dla budynków oraz </w:t>
      </w:r>
      <w:r w:rsidRPr="00DA7938">
        <w:t>mieszkań przy wprowadzaniu</w:t>
      </w:r>
      <w:r w:rsidR="00E37A50">
        <w:t xml:space="preserve"> ich do obrotu oraz wynajmu;</w:t>
      </w:r>
    </w:p>
    <w:p w:rsidR="001321D1" w:rsidRPr="00DA7938" w:rsidRDefault="001321D1" w:rsidP="00B4316A">
      <w:pPr>
        <w:pStyle w:val="pkt1"/>
        <w:ind w:left="567"/>
      </w:pPr>
      <w:r w:rsidRPr="00DA7938">
        <w:t>oznaczenie energochłonności urządzeń i produktów zużywających energię oraz wprowadzenie minimalnych standardów dla</w:t>
      </w:r>
      <w:r w:rsidR="00E37A50">
        <w:t xml:space="preserve"> produktów zużywających energię;</w:t>
      </w:r>
    </w:p>
    <w:p w:rsidR="001321D1" w:rsidRPr="00DA7938" w:rsidRDefault="001321D1" w:rsidP="00B4316A">
      <w:pPr>
        <w:pStyle w:val="pkt1"/>
        <w:ind w:left="567"/>
      </w:pPr>
      <w:r w:rsidRPr="00DA7938">
        <w:t>zobowiązanie sektora publicznego do pełnienia wzorcowej roli w oszczędnym gospod</w:t>
      </w:r>
      <w:r w:rsidR="00E37A50">
        <w:t>arowaniu energią;</w:t>
      </w:r>
    </w:p>
    <w:p w:rsidR="001321D1" w:rsidRPr="00DA7938" w:rsidRDefault="001321D1" w:rsidP="00B4316A">
      <w:pPr>
        <w:pStyle w:val="pkt1"/>
        <w:ind w:left="567"/>
      </w:pPr>
      <w:r w:rsidRPr="00DA7938">
        <w:t xml:space="preserve">wsparcie inwestycji w zakresie oszczędności energii przy zastosowaniu kredytów preferencyjnych oraz dotacji ze środków krajowych i europejskich, w tym w ramach ustawy </w:t>
      </w:r>
      <w:r w:rsidRPr="00DA7938">
        <w:rPr>
          <w:iCs/>
        </w:rPr>
        <w:t>o wspieraniu termomodernizacji i remontów</w:t>
      </w:r>
      <w:r w:rsidRPr="00DA7938">
        <w:t xml:space="preserve">, Krajowych Programów Operacyjnych, Regionalnych Programów Operacyjnych, środków Narodowego Funduszu </w:t>
      </w:r>
      <w:r w:rsidRPr="00DA7938">
        <w:lastRenderedPageBreak/>
        <w:t xml:space="preserve">Ochrony Środowiska i Gospodarki Wodnej oraz Wojewódzkiego </w:t>
      </w:r>
      <w:r w:rsidR="00E37A50">
        <w:t>Inspektoratu Ochrony Środowiska;</w:t>
      </w:r>
    </w:p>
    <w:p w:rsidR="001321D1" w:rsidRPr="00DA7938" w:rsidRDefault="001321D1" w:rsidP="00B4316A">
      <w:pPr>
        <w:pStyle w:val="pkt1"/>
        <w:ind w:left="567"/>
      </w:pPr>
      <w:r w:rsidRPr="00DA7938">
        <w:t>wspieranie prac B+R w zakresie nowych rozwiązań i technologii zmniejszających zużycie energii we wszystkich kierunkach jej</w:t>
      </w:r>
      <w:r w:rsidR="00E37A50">
        <w:t xml:space="preserve"> przetwarzania oraz użytkowania;</w:t>
      </w:r>
    </w:p>
    <w:p w:rsidR="001321D1" w:rsidRPr="00DA7938" w:rsidRDefault="001321D1" w:rsidP="00B4316A">
      <w:pPr>
        <w:pStyle w:val="pkt1"/>
        <w:ind w:left="567"/>
      </w:pPr>
      <w:r w:rsidRPr="00DA7938">
        <w:t>zastosowanie technik zarządzania popytem, stymulowane poprzez m.in. zróżnicowanie dobowe stawek opłat dystrybucyjnych oraz cen energii elektrycznej w oparciu o ceny referencyjne będące wynikiem wprowadzenia rynku dnia bieżącego oraz przekazanie sygnałów cenowych odbiorcom za pomoc</w:t>
      </w:r>
      <w:r w:rsidR="00E37A50">
        <w:t>ą</w:t>
      </w:r>
      <w:r w:rsidRPr="00DA7938">
        <w:t xml:space="preserve"> zdalnej dwustronnej komunikac</w:t>
      </w:r>
      <w:r w:rsidR="00E37A50">
        <w:t xml:space="preserve">ji </w:t>
      </w:r>
      <w:r w:rsidR="00B4316A">
        <w:t>z </w:t>
      </w:r>
      <w:r w:rsidR="00E37A50">
        <w:t>licznikami elektronicznymi;</w:t>
      </w:r>
    </w:p>
    <w:p w:rsidR="001321D1" w:rsidRPr="003129F0" w:rsidRDefault="001321D1" w:rsidP="00B4316A">
      <w:pPr>
        <w:pStyle w:val="pkt1"/>
        <w:ind w:left="567"/>
      </w:pPr>
      <w:r w:rsidRPr="00DA7938">
        <w:t>kampanie informacyjne i edukacyjne, promujące racjonalne wykorzystanie energii.</w:t>
      </w:r>
    </w:p>
    <w:p w:rsidR="001321D1" w:rsidRPr="00DA7938" w:rsidRDefault="001321D1" w:rsidP="00DD51A8">
      <w:pPr>
        <w:pStyle w:val="Nagwek2"/>
      </w:pPr>
      <w:bookmarkStart w:id="206" w:name="_Toc441924996"/>
      <w:bookmarkStart w:id="207" w:name="_Toc460140832"/>
      <w:bookmarkStart w:id="208" w:name="_Toc470102969"/>
      <w:bookmarkStart w:id="209" w:name="_Toc489650972"/>
      <w:r w:rsidRPr="00DA7938">
        <w:t>Wytyczne na poziomie wojewódzkim</w:t>
      </w:r>
      <w:bookmarkEnd w:id="206"/>
      <w:bookmarkEnd w:id="207"/>
      <w:bookmarkEnd w:id="208"/>
      <w:bookmarkEnd w:id="209"/>
    </w:p>
    <w:p w:rsidR="001321D1" w:rsidRDefault="001321D1" w:rsidP="00491F04">
      <w:r>
        <w:t xml:space="preserve">Dokumenty strategiczne na poziomie województwa wskazują energetykę i jej rozwój jako niezbędny element rozwoju całego regionu. Istotnym elementem polityki energetycznej na terenie województwa </w:t>
      </w:r>
      <w:r w:rsidR="00B4316A">
        <w:t>p</w:t>
      </w:r>
      <w:r w:rsidR="002219C3">
        <w:t>odkarpackiego</w:t>
      </w:r>
      <w:r w:rsidR="00E957A5">
        <w:t xml:space="preserve"> </w:t>
      </w:r>
      <w:r>
        <w:t>jest realizacja przedsięwzięć racjonalizujących użytkowanie energii cieplnej, energii elektrycznej i paliw gazowych</w:t>
      </w:r>
      <w:r w:rsidR="005F62F4">
        <w:t xml:space="preserve"> oraz wzrost</w:t>
      </w:r>
      <w:r>
        <w:t xml:space="preserve"> wykorzystan</w:t>
      </w:r>
      <w:r w:rsidR="00F81C2B">
        <w:t>i</w:t>
      </w:r>
      <w:r w:rsidR="005F62F4">
        <w:t>a</w:t>
      </w:r>
      <w:r w:rsidR="00F81C2B">
        <w:t xml:space="preserve"> odnawialnych źródeł energii</w:t>
      </w:r>
      <w:r w:rsidR="00E37A50">
        <w:t>,</w:t>
      </w:r>
      <w:r w:rsidR="005F62F4">
        <w:t xml:space="preserve"> zarówno na poziomie prosumenckim</w:t>
      </w:r>
      <w:r w:rsidR="00E37A50">
        <w:t>,</w:t>
      </w:r>
      <w:r w:rsidR="005F62F4">
        <w:t xml:space="preserve"> jak i źródeł wytwórczych </w:t>
      </w:r>
      <w:r w:rsidR="00D45461">
        <w:t>podłączonych do SN.</w:t>
      </w:r>
    </w:p>
    <w:p w:rsidR="001321D1" w:rsidRDefault="00D45461" w:rsidP="00491F04">
      <w:pPr>
        <w:spacing w:after="0"/>
      </w:pPr>
      <w:r>
        <w:t>Niektóre zadania wskazane w dokumentach wojewódzkich są niemożliwe do zrealizowania na poziomie samorządu gmin</w:t>
      </w:r>
      <w:r w:rsidR="00051B17">
        <w:t>nego. Dlatego niemożliwe jest ich</w:t>
      </w:r>
      <w:r>
        <w:t xml:space="preserve"> absorbowa</w:t>
      </w:r>
      <w:r w:rsidR="00051B17">
        <w:t>nie</w:t>
      </w:r>
      <w:r>
        <w:t xml:space="preserve"> do gminnych dokumentów strategicznych.</w:t>
      </w:r>
      <w:r w:rsidR="00E957A5">
        <w:t xml:space="preserve"> </w:t>
      </w:r>
      <w:r>
        <w:t>W oparciu o wytyczne z dokumentów wojewódzkich</w:t>
      </w:r>
      <w:r w:rsidR="00051B17">
        <w:t>,</w:t>
      </w:r>
      <w:r>
        <w:t xml:space="preserve"> gmina może przyczynić się do realizacji następujących </w:t>
      </w:r>
      <w:r w:rsidR="001321D1">
        <w:t>działań:</w:t>
      </w:r>
    </w:p>
    <w:p w:rsidR="00CB10B6" w:rsidRDefault="00051B17" w:rsidP="00B4316A">
      <w:pPr>
        <w:pStyle w:val="pkt1"/>
        <w:ind w:left="567"/>
      </w:pPr>
      <w:r>
        <w:t>z</w:t>
      </w:r>
      <w:r w:rsidR="00CB10B6">
        <w:t>większenie bezpieczeństwa i zaspokojenie potrzeb energetycznych mieszkańców</w:t>
      </w:r>
      <w:r>
        <w:t>;</w:t>
      </w:r>
    </w:p>
    <w:p w:rsidR="00CB10B6" w:rsidRPr="00246635" w:rsidRDefault="00051B17" w:rsidP="00B4316A">
      <w:pPr>
        <w:pStyle w:val="pkt1"/>
        <w:ind w:left="567"/>
        <w:rPr>
          <w:b/>
        </w:rPr>
      </w:pPr>
      <w:r>
        <w:t>w</w:t>
      </w:r>
      <w:r w:rsidR="00CB10B6">
        <w:t>spieranie działań na rzecz modernizacji i rozwoju lokalnych sieci energetycznych</w:t>
      </w:r>
      <w:r>
        <w:t>;</w:t>
      </w:r>
    </w:p>
    <w:p w:rsidR="00CB10B6" w:rsidRDefault="00051B17" w:rsidP="00B4316A">
      <w:pPr>
        <w:pStyle w:val="pkt1"/>
        <w:ind w:left="567"/>
      </w:pPr>
      <w:r>
        <w:t>u</w:t>
      </w:r>
      <w:r w:rsidR="00CB10B6">
        <w:t>zyskanie właściwych relacji między energetyką scentralizowaną, a rozproszoną</w:t>
      </w:r>
      <w:r>
        <w:t>;</w:t>
      </w:r>
    </w:p>
    <w:p w:rsidR="00CB10B6" w:rsidRPr="00246635" w:rsidRDefault="00051B17" w:rsidP="00B4316A">
      <w:pPr>
        <w:pStyle w:val="pkt1"/>
        <w:ind w:left="567"/>
        <w:rPr>
          <w:b/>
        </w:rPr>
      </w:pPr>
      <w:r>
        <w:t>r</w:t>
      </w:r>
      <w:r w:rsidR="00CB10B6">
        <w:t>ozbudowa i modernizacja systemu energetyki rozproszonej</w:t>
      </w:r>
      <w:r>
        <w:t>;</w:t>
      </w:r>
    </w:p>
    <w:p w:rsidR="00CB10B6" w:rsidRPr="00246635" w:rsidRDefault="00051B17" w:rsidP="00B4316A">
      <w:pPr>
        <w:pStyle w:val="pkt1"/>
        <w:ind w:left="567"/>
        <w:rPr>
          <w:b/>
        </w:rPr>
      </w:pPr>
      <w:r>
        <w:t>o</w:t>
      </w:r>
      <w:r w:rsidR="00CB10B6">
        <w:t>siągnięcie stabilności dostaw energii</w:t>
      </w:r>
      <w:r>
        <w:t>;</w:t>
      </w:r>
    </w:p>
    <w:p w:rsidR="00CB10B6" w:rsidRPr="00B71DF4" w:rsidRDefault="00051B17" w:rsidP="00B4316A">
      <w:pPr>
        <w:pStyle w:val="pkt1"/>
        <w:ind w:left="567"/>
        <w:rPr>
          <w:b/>
        </w:rPr>
      </w:pPr>
      <w:r>
        <w:t>w</w:t>
      </w:r>
      <w:r w:rsidR="00CB10B6">
        <w:t>prowadzanie rozwiązań zmniejszających zużycie energii pierwotnej (surowce energetyczne) i finalnej (elektrycznej i cieplnej), a także strat w przesyle</w:t>
      </w:r>
      <w:r>
        <w:t>;</w:t>
      </w:r>
    </w:p>
    <w:p w:rsidR="00CB10B6" w:rsidRDefault="00051B17" w:rsidP="00B4316A">
      <w:pPr>
        <w:pStyle w:val="pkt1"/>
        <w:ind w:left="567"/>
      </w:pPr>
      <w:r>
        <w:lastRenderedPageBreak/>
        <w:t>r</w:t>
      </w:r>
      <w:r w:rsidR="00CB10B6">
        <w:t>ozwój działalności pozarolniczej na obszarach wiejskich i dywersyfikacja produkcji rolniczej w kierunku energetycznym</w:t>
      </w:r>
      <w:r>
        <w:t>;</w:t>
      </w:r>
    </w:p>
    <w:p w:rsidR="00CB10B6" w:rsidRPr="00246635" w:rsidRDefault="00051B17" w:rsidP="00B4316A">
      <w:pPr>
        <w:pStyle w:val="pkt1"/>
        <w:ind w:left="567"/>
        <w:rPr>
          <w:b/>
        </w:rPr>
      </w:pPr>
      <w:r>
        <w:t>b</w:t>
      </w:r>
      <w:r w:rsidR="00CB10B6">
        <w:t>udowa i modernizacj</w:t>
      </w:r>
      <w:r w:rsidR="006C43D3">
        <w:t>a</w:t>
      </w:r>
      <w:r w:rsidR="00CB10B6">
        <w:t xml:space="preserve"> sieci infrastruktury komunalnej na obszarach wiejskich</w:t>
      </w:r>
      <w:r>
        <w:t>;</w:t>
      </w:r>
    </w:p>
    <w:p w:rsidR="00CB10B6" w:rsidRDefault="00051B17" w:rsidP="00B4316A">
      <w:pPr>
        <w:pStyle w:val="pkt1"/>
        <w:ind w:left="567"/>
      </w:pPr>
      <w:r>
        <w:t>o</w:t>
      </w:r>
      <w:r w:rsidR="00CB10B6">
        <w:t>chrona środowiska i kształtowanie wizerunku regionu przyjaznego środowisku</w:t>
      </w:r>
      <w:r>
        <w:t>;</w:t>
      </w:r>
    </w:p>
    <w:p w:rsidR="00CB10B6" w:rsidRPr="00CB10B6" w:rsidRDefault="00051B17" w:rsidP="00B4316A">
      <w:pPr>
        <w:pStyle w:val="pkt1"/>
        <w:ind w:left="567"/>
      </w:pPr>
      <w:r>
        <w:t>z</w:t>
      </w:r>
      <w:r w:rsidR="00CB10B6">
        <w:t xml:space="preserve">mniejszenie negatywnych oddziaływań energetyki na środowisko oraz minimalizacja </w:t>
      </w:r>
      <w:r w:rsidR="00CB10B6" w:rsidRPr="00DB7CA8">
        <w:t>zanieczyszczeń środowiska poprzez</w:t>
      </w:r>
      <w:r w:rsidR="005B2219">
        <w:t xml:space="preserve"> </w:t>
      </w:r>
      <w:r w:rsidR="00CB10B6">
        <w:t>redukcje emisji</w:t>
      </w:r>
      <w:r w:rsidR="00B4316A">
        <w:t xml:space="preserve"> zanieczyszczeń do powietrza, w </w:t>
      </w:r>
      <w:r w:rsidR="00CB10B6">
        <w:t>tym emisji gazów cieplarnianych ze wszystkich sek</w:t>
      </w:r>
      <w:r w:rsidR="00B4316A">
        <w:t>torów gospodarki, a zwłaszcza z </w:t>
      </w:r>
      <w:r w:rsidR="00CB10B6">
        <w:t>zakładów energetycznego spalania paliw (poprzez modern</w:t>
      </w:r>
      <w:r w:rsidR="00243E11">
        <w:t xml:space="preserve">izacje istniejących technologii </w:t>
      </w:r>
      <w:r w:rsidR="00CB10B6">
        <w:t>i</w:t>
      </w:r>
      <w:r w:rsidR="005B2219">
        <w:t xml:space="preserve"> </w:t>
      </w:r>
      <w:r w:rsidR="00CB10B6">
        <w:t>wprowadzanie nowych, nowoczesnych urządzeń),</w:t>
      </w:r>
      <w:r w:rsidR="00B4316A">
        <w:t xml:space="preserve"> a także z </w:t>
      </w:r>
      <w:r w:rsidR="00CB10B6">
        <w:t>indywidualnego ogrzewania mieszkań (poprzez korzystanie z ekologicznych nośników energii i podłączanie obiektów do scentralizowanych źródeł ciepła)</w:t>
      </w:r>
      <w:r>
        <w:t>;</w:t>
      </w:r>
    </w:p>
    <w:p w:rsidR="00CB10B6" w:rsidRPr="00B75D19" w:rsidRDefault="00051B17" w:rsidP="00B4316A">
      <w:pPr>
        <w:pStyle w:val="pkt1"/>
        <w:ind w:left="567"/>
      </w:pPr>
      <w:r>
        <w:t>r</w:t>
      </w:r>
      <w:r w:rsidR="00CB10B6">
        <w:t>ozwój biogospodarki oraz energetyki niskoemisyjnej</w:t>
      </w:r>
      <w:r>
        <w:t>;</w:t>
      </w:r>
    </w:p>
    <w:p w:rsidR="00CB10B6" w:rsidRDefault="00051B17" w:rsidP="00B4316A">
      <w:pPr>
        <w:pStyle w:val="pkt1"/>
        <w:ind w:left="567"/>
      </w:pPr>
      <w:r>
        <w:t>w</w:t>
      </w:r>
      <w:r w:rsidR="00CB10B6">
        <w:t>spieranie wytwarzania i dystrybucji energii pochodzącej ze źródeł odnawialnych (z</w:t>
      </w:r>
      <w:r w:rsidR="00CB10B6" w:rsidRPr="00403956">
        <w:t>większony poziom produkcji energii ze źródeł odnawialnych</w:t>
      </w:r>
      <w:r w:rsidR="00CB10B6">
        <w:t>)</w:t>
      </w:r>
      <w:r>
        <w:t>;</w:t>
      </w:r>
    </w:p>
    <w:p w:rsidR="00CB10B6" w:rsidRPr="00DB7CA8" w:rsidRDefault="00051B17" w:rsidP="00B4316A">
      <w:pPr>
        <w:pStyle w:val="pkt1"/>
        <w:ind w:left="567"/>
      </w:pPr>
      <w:r>
        <w:t>b</w:t>
      </w:r>
      <w:r w:rsidR="00CB10B6">
        <w:t>udowa i przebudowa infrastruktury służącej do produkcji energii pochodzącej ze źródeł odnawialnych</w:t>
      </w:r>
      <w:r>
        <w:t>;</w:t>
      </w:r>
    </w:p>
    <w:p w:rsidR="00CB10B6" w:rsidRPr="00246635" w:rsidRDefault="00051B17" w:rsidP="00B4316A">
      <w:pPr>
        <w:pStyle w:val="pkt1"/>
        <w:ind w:left="567"/>
        <w:rPr>
          <w:b/>
        </w:rPr>
      </w:pPr>
      <w:r>
        <w:t>e</w:t>
      </w:r>
      <w:r w:rsidR="006C43D3">
        <w:t xml:space="preserve">fektywniejsze </w:t>
      </w:r>
      <w:r w:rsidR="00CB10B6">
        <w:t xml:space="preserve">wykorzystanie lokalnych źródeł energii </w:t>
      </w:r>
      <w:r w:rsidR="006C43D3">
        <w:t>opartych na paliwach</w:t>
      </w:r>
      <w:r w:rsidR="00CB10B6">
        <w:t>, jak i</w:t>
      </w:r>
      <w:r>
        <w:t> </w:t>
      </w:r>
      <w:r w:rsidR="00631D3D">
        <w:t xml:space="preserve">energiach </w:t>
      </w:r>
      <w:r w:rsidR="00CB10B6">
        <w:t>odnawialnych</w:t>
      </w:r>
      <w:r>
        <w:t>;</w:t>
      </w:r>
    </w:p>
    <w:p w:rsidR="00CB10B6" w:rsidRPr="00DB7CA8" w:rsidRDefault="00051B17" w:rsidP="00B4316A">
      <w:pPr>
        <w:pStyle w:val="pkt1"/>
        <w:ind w:left="567"/>
        <w:rPr>
          <w:b/>
        </w:rPr>
      </w:pPr>
      <w:r>
        <w:t>d</w:t>
      </w:r>
      <w:r w:rsidR="00CB10B6">
        <w:t xml:space="preserve">ywersyfikacja źródeł energii </w:t>
      </w:r>
      <w:r>
        <w:t>po</w:t>
      </w:r>
      <w:r w:rsidR="006C43D3">
        <w:t>przez wsparcie inwestycji w</w:t>
      </w:r>
      <w:r w:rsidR="00CB10B6">
        <w:t xml:space="preserve"> odnawialn</w:t>
      </w:r>
      <w:r w:rsidR="006C43D3">
        <w:t>e</w:t>
      </w:r>
      <w:r w:rsidR="00CB10B6">
        <w:t xml:space="preserve"> źród</w:t>
      </w:r>
      <w:r w:rsidR="006C43D3">
        <w:t>ła</w:t>
      </w:r>
      <w:r w:rsidR="00CB10B6">
        <w:t xml:space="preserve"> energii</w:t>
      </w:r>
      <w:r>
        <w:t>;</w:t>
      </w:r>
    </w:p>
    <w:p w:rsidR="00CB10B6" w:rsidRPr="00B71DF4" w:rsidRDefault="00051B17" w:rsidP="00B4316A">
      <w:pPr>
        <w:pStyle w:val="pkt1"/>
        <w:ind w:left="567"/>
        <w:rPr>
          <w:b/>
        </w:rPr>
      </w:pPr>
      <w:r>
        <w:t>u</w:t>
      </w:r>
      <w:r w:rsidR="00CB10B6">
        <w:t>względnianie warunków środowiskowych w lokalizowaniu urządzeń produkujących energię ze źródeł odnawialnych</w:t>
      </w:r>
      <w:r>
        <w:t>;</w:t>
      </w:r>
    </w:p>
    <w:p w:rsidR="00CB10B6" w:rsidRDefault="00051B17" w:rsidP="00B4316A">
      <w:pPr>
        <w:pStyle w:val="pkt1"/>
        <w:ind w:left="567"/>
      </w:pPr>
      <w:r>
        <w:t>w</w:t>
      </w:r>
      <w:r w:rsidR="00CB10B6">
        <w:t>zrost znaczenia sektora energetycznego regionu p</w:t>
      </w:r>
      <w:r w:rsidR="00243E11">
        <w:t xml:space="preserve">oprzez specjalizację gospodarki </w:t>
      </w:r>
      <w:r w:rsidR="00CB10B6">
        <w:t>w</w:t>
      </w:r>
      <w:r>
        <w:t> </w:t>
      </w:r>
      <w:r w:rsidR="00CB10B6">
        <w:t>produkcji energii ze źródeł odnawialnych</w:t>
      </w:r>
      <w:r>
        <w:t>;</w:t>
      </w:r>
    </w:p>
    <w:p w:rsidR="00CB10B6" w:rsidRDefault="00051B17" w:rsidP="00B4316A">
      <w:pPr>
        <w:pStyle w:val="pkt1"/>
        <w:ind w:left="567"/>
      </w:pPr>
      <w:r>
        <w:t>b</w:t>
      </w:r>
      <w:r w:rsidR="00CB10B6">
        <w:t>udowa instalacji do produkcji biokomponentów i biopaliw 2</w:t>
      </w:r>
      <w:r w:rsidR="005F62F4">
        <w:t xml:space="preserve"> gene</w:t>
      </w:r>
      <w:r w:rsidR="00CB10B6">
        <w:t>racji</w:t>
      </w:r>
      <w:r>
        <w:t>;</w:t>
      </w:r>
    </w:p>
    <w:p w:rsidR="00CB10B6" w:rsidRDefault="00051B17" w:rsidP="00B4316A">
      <w:pPr>
        <w:pStyle w:val="pkt1"/>
        <w:ind w:left="567"/>
      </w:pPr>
      <w:r>
        <w:t>i</w:t>
      </w:r>
      <w:r w:rsidR="00CB10B6">
        <w:t>nwestycje w zakresie budowy lub modernizacji jednostek wytwarzania energii cieplnej, wykorzystujące w pierwszej kolejności energię słoneczną i biomasę, ale także biogaz, energię wiatru oraz wody</w:t>
      </w:r>
      <w:r>
        <w:t>;</w:t>
      </w:r>
    </w:p>
    <w:p w:rsidR="00CB10B6" w:rsidRDefault="00051B17" w:rsidP="00B4316A">
      <w:pPr>
        <w:pStyle w:val="pkt1"/>
        <w:ind w:left="567"/>
      </w:pPr>
      <w:r>
        <w:t>i</w:t>
      </w:r>
      <w:r w:rsidR="00CB10B6">
        <w:t>nwestycj</w:t>
      </w:r>
      <w:r>
        <w:t>e</w:t>
      </w:r>
      <w:r w:rsidR="00CB10B6">
        <w:t xml:space="preserve"> związan</w:t>
      </w:r>
      <w:r>
        <w:t>e</w:t>
      </w:r>
      <w:r w:rsidR="00CB10B6">
        <w:t xml:space="preserve"> z budową i modernizacją dystrybucyjnych sieci elektroenergetycznych</w:t>
      </w:r>
      <w:r>
        <w:t>,</w:t>
      </w:r>
      <w:r w:rsidR="00CB10B6">
        <w:t xml:space="preserve"> w pełni dedykowanych przyłączeniu nowych jednostek wytwórczych energii z OZE</w:t>
      </w:r>
      <w:r>
        <w:t>;</w:t>
      </w:r>
    </w:p>
    <w:p w:rsidR="00CB10B6" w:rsidRDefault="00051B17" w:rsidP="00B4316A">
      <w:pPr>
        <w:pStyle w:val="pkt1"/>
        <w:ind w:left="567"/>
      </w:pPr>
      <w:r>
        <w:lastRenderedPageBreak/>
        <w:t>k</w:t>
      </w:r>
      <w:r w:rsidR="00CB10B6">
        <w:t>ogeneracja rozproszona</w:t>
      </w:r>
      <w:r>
        <w:t>,</w:t>
      </w:r>
      <w:r w:rsidR="00CB10B6">
        <w:t xml:space="preserve"> oparta na zidentyfikowanych lokalnych zasobach, tj. budowa lokalnych, małych źródeł energii produkujących zar</w:t>
      </w:r>
      <w:r w:rsidR="00B4316A">
        <w:t>ówno energię elektryczną, jak i </w:t>
      </w:r>
      <w:r w:rsidR="00CB10B6">
        <w:t>ciepło na potrzeby lokalne, niewymagająca przesyłania jej na duże odległości oraz poprawa sprawności wytwarzania ciepła poprzez zmianę źródeł ciepła na jednostki wysokosprawnej kogeneracji z OZE</w:t>
      </w:r>
      <w:r>
        <w:t>;</w:t>
      </w:r>
    </w:p>
    <w:p w:rsidR="00CB10B6" w:rsidRDefault="00051B17" w:rsidP="00B4316A">
      <w:pPr>
        <w:pStyle w:val="pkt1"/>
        <w:ind w:left="567"/>
      </w:pPr>
      <w:r>
        <w:t>p</w:t>
      </w:r>
      <w:r w:rsidR="00CB10B6">
        <w:t>rzyłącza jednostek wytwarzania do najbliższej ist</w:t>
      </w:r>
      <w:r w:rsidR="00243E11">
        <w:t xml:space="preserve">niejącej sieci (w ramach budowy </w:t>
      </w:r>
      <w:r w:rsidR="00CB10B6">
        <w:t>i</w:t>
      </w:r>
      <w:r>
        <w:t> </w:t>
      </w:r>
      <w:r w:rsidR="00CB10B6">
        <w:t>modernizacji sieci)</w:t>
      </w:r>
      <w:r>
        <w:t>;</w:t>
      </w:r>
    </w:p>
    <w:p w:rsidR="00CB10B6" w:rsidRPr="00246635" w:rsidRDefault="00051B17" w:rsidP="00B4316A">
      <w:pPr>
        <w:pStyle w:val="pkt1"/>
        <w:ind w:left="567"/>
      </w:pPr>
      <w:r>
        <w:t>b</w:t>
      </w:r>
      <w:r w:rsidR="00CB10B6">
        <w:t>udowa i przebudowa instalacji OZE</w:t>
      </w:r>
      <w:r>
        <w:t>;</w:t>
      </w:r>
    </w:p>
    <w:p w:rsidR="00CB10B6" w:rsidRDefault="00051B17" w:rsidP="00B4316A">
      <w:pPr>
        <w:pStyle w:val="pkt1"/>
        <w:ind w:left="567"/>
      </w:pPr>
      <w:r>
        <w:t>w</w:t>
      </w:r>
      <w:r w:rsidR="00CB10B6" w:rsidRPr="00A66214">
        <w:t>spieranie inicjatyw i działań na rzecz rac</w:t>
      </w:r>
      <w:r w:rsidR="00CB10B6">
        <w:t xml:space="preserve">jonalnego wykorzystania energii </w:t>
      </w:r>
      <w:r w:rsidR="00CB10B6" w:rsidRPr="00A66214">
        <w:t>i zwiększenie efektywności energetycznej w różnych</w:t>
      </w:r>
      <w:r w:rsidR="00CB10B6">
        <w:t xml:space="preserve"> sektorach gospodarki, np. </w:t>
      </w:r>
      <w:r w:rsidR="00CB10B6" w:rsidRPr="00A66214">
        <w:t>w energetyce, budownictwie i przemyśle</w:t>
      </w:r>
      <w:r>
        <w:t>;</w:t>
      </w:r>
    </w:p>
    <w:p w:rsidR="00CB10B6" w:rsidRDefault="00051B17" w:rsidP="00B4316A">
      <w:pPr>
        <w:pStyle w:val="pkt1"/>
        <w:ind w:left="567"/>
      </w:pPr>
      <w:r>
        <w:t>w</w:t>
      </w:r>
      <w:r w:rsidR="00CB10B6" w:rsidRPr="00A66214">
        <w:t>spieranie działań na rzecz podejmowania i rozwijania racjonalnej eksploatacji zasobów kopalin</w:t>
      </w:r>
      <w:r w:rsidR="0078479E">
        <w:t>,</w:t>
      </w:r>
      <w:r w:rsidR="00CB10B6" w:rsidRPr="00A66214">
        <w:t xml:space="preserve"> mogących mieć szczególny wpływ na rozwój i zmianę struktury gospodarczej województwa (np. gaz, węgiel)</w:t>
      </w:r>
      <w:r>
        <w:t>;</w:t>
      </w:r>
    </w:p>
    <w:p w:rsidR="00CB10B6" w:rsidRDefault="00051B17" w:rsidP="00B4316A">
      <w:pPr>
        <w:pStyle w:val="pkt1"/>
        <w:ind w:left="567"/>
      </w:pPr>
      <w:r>
        <w:t>z</w:t>
      </w:r>
      <w:r w:rsidR="00CB10B6" w:rsidRPr="00DB7CA8">
        <w:t>równoważone wykorzystanie zasobów naturalnych</w:t>
      </w:r>
      <w:r w:rsidR="0078479E">
        <w:t>,</w:t>
      </w:r>
      <w:r w:rsidR="00CB10B6" w:rsidRPr="00DB7CA8">
        <w:t xml:space="preserve"> w tym racjonalne gospodarowanie wodą, zmniejszenie energochłonności gospodarki, ekologiczne formy działalności</w:t>
      </w:r>
      <w:r w:rsidR="005B2219">
        <w:t xml:space="preserve"> </w:t>
      </w:r>
      <w:r w:rsidR="00CB10B6" w:rsidRPr="00DB7CA8">
        <w:t>w</w:t>
      </w:r>
      <w:r w:rsidR="0078479E">
        <w:t> </w:t>
      </w:r>
      <w:r w:rsidR="00CB10B6" w:rsidRPr="00DB7CA8">
        <w:t>rolnictwie przez zwiększenie</w:t>
      </w:r>
      <w:r w:rsidR="00CB10B6">
        <w:t xml:space="preserve"> wykorzystania odnawialnych źródeł energii oraz prowadzenie działań energooszczędnych w mies</w:t>
      </w:r>
      <w:r w:rsidR="00B4316A">
        <w:t>zkalnictwie i budownictwie, np. </w:t>
      </w:r>
      <w:r w:rsidR="00CB10B6">
        <w:t>poprzez wykonywanie termomodernizacji, szczególnie w obiektach użyteczności publicznej</w:t>
      </w:r>
      <w:r>
        <w:t>;</w:t>
      </w:r>
    </w:p>
    <w:p w:rsidR="00CB10B6" w:rsidRDefault="00051B17" w:rsidP="00B4316A">
      <w:pPr>
        <w:pStyle w:val="pkt1"/>
        <w:ind w:left="567"/>
      </w:pPr>
      <w:r>
        <w:t>w</w:t>
      </w:r>
      <w:r w:rsidR="00CB10B6">
        <w:t>parcie dla głębokiej termomodernizacji obiektów w przedsiębiorstwach</w:t>
      </w:r>
      <w:r w:rsidR="006C43D3">
        <w:t xml:space="preserve"> i budynkach mieszkalnych</w:t>
      </w:r>
      <w:r>
        <w:t>;</w:t>
      </w:r>
    </w:p>
    <w:p w:rsidR="00CB10B6" w:rsidRDefault="00051B17" w:rsidP="00B4316A">
      <w:pPr>
        <w:pStyle w:val="pkt1"/>
        <w:ind w:left="567"/>
      </w:pPr>
      <w:r>
        <w:t>z</w:t>
      </w:r>
      <w:r w:rsidR="00CB10B6">
        <w:t>astosowanie energooszczędnych (energia elektryczna, ciepło, chłód, woda) technologii produkcji i użytkowania energii</w:t>
      </w:r>
      <w:r>
        <w:t>;</w:t>
      </w:r>
    </w:p>
    <w:p w:rsidR="00473258" w:rsidRDefault="00051B17" w:rsidP="00B4316A">
      <w:pPr>
        <w:pStyle w:val="pkt1"/>
        <w:ind w:left="567"/>
      </w:pPr>
      <w:r>
        <w:t>p</w:t>
      </w:r>
      <w:r w:rsidR="00473258">
        <w:t>romowanie efektywności energetycznej i korzystani</w:t>
      </w:r>
      <w:r w:rsidR="00B4316A">
        <w:t>e</w:t>
      </w:r>
      <w:r w:rsidR="005B2219">
        <w:t xml:space="preserve"> </w:t>
      </w:r>
      <w:r w:rsidR="00243E11">
        <w:t xml:space="preserve">z odnawialnych źródeł energii </w:t>
      </w:r>
      <w:r w:rsidR="00473258">
        <w:t>w</w:t>
      </w:r>
      <w:r w:rsidR="0078479E">
        <w:t> </w:t>
      </w:r>
      <w:r w:rsidR="00473258">
        <w:t>przedsiębiorstwach</w:t>
      </w:r>
      <w:r w:rsidR="00DF3976">
        <w:t xml:space="preserve"> i zasobach mieszkaniowych</w:t>
      </w:r>
      <w:r>
        <w:t>;</w:t>
      </w:r>
    </w:p>
    <w:p w:rsidR="001321D1" w:rsidRPr="003129F0" w:rsidRDefault="00051B17" w:rsidP="00B4316A">
      <w:pPr>
        <w:pStyle w:val="pkt1"/>
        <w:ind w:left="567"/>
      </w:pPr>
      <w:r>
        <w:t>p</w:t>
      </w:r>
      <w:r w:rsidR="004F5618">
        <w:t>rowadzenie edukacji na rzecz zrównoważonego rozwoju, dotyczącej wszystkich elementów środowiska oraz promocja przyjaznych środowisku postaw konsumenckich.</w:t>
      </w:r>
    </w:p>
    <w:p w:rsidR="001321D1" w:rsidRPr="00DA7938" w:rsidRDefault="001321D1" w:rsidP="00DD51A8">
      <w:pPr>
        <w:pStyle w:val="Nagwek2"/>
      </w:pPr>
      <w:bookmarkStart w:id="210" w:name="_Toc441924997"/>
      <w:bookmarkStart w:id="211" w:name="_Toc460140833"/>
      <w:bookmarkStart w:id="212" w:name="_Toc470102970"/>
      <w:bookmarkStart w:id="213" w:name="_Toc489650973"/>
      <w:r w:rsidRPr="00DA7938">
        <w:lastRenderedPageBreak/>
        <w:t>Możliwości na poziomie gminy</w:t>
      </w:r>
      <w:bookmarkEnd w:id="210"/>
      <w:bookmarkEnd w:id="211"/>
      <w:bookmarkEnd w:id="212"/>
      <w:bookmarkEnd w:id="213"/>
    </w:p>
    <w:p w:rsidR="001321D1" w:rsidRDefault="001321D1" w:rsidP="00491F04">
      <w:r>
        <w:rPr>
          <w:rFonts w:cs="Arial"/>
        </w:rPr>
        <w:t xml:space="preserve">Jednym z warunków rozwoju </w:t>
      </w:r>
      <w:r>
        <w:t xml:space="preserve">Gminy </w:t>
      </w:r>
      <w:r>
        <w:rPr>
          <w:rFonts w:cs="Arial"/>
        </w:rPr>
        <w:t xml:space="preserve">jest dążenie do </w:t>
      </w:r>
      <w:r>
        <w:t>realizacji przedsięwzięć efektywności energetycznej w sektorze komunalno</w:t>
      </w:r>
      <w:r w:rsidR="00243E11">
        <w:t>-</w:t>
      </w:r>
      <w:r>
        <w:t>bytowym, które spowodują zmniejszenie zużycia ilości energii oraz wykorzystanie odnawialnych źródeł energii, w tym biopaliw</w:t>
      </w:r>
      <w:r w:rsidR="0078479E">
        <w:t>,</w:t>
      </w:r>
      <w:r>
        <w:t xml:space="preserve"> w</w:t>
      </w:r>
      <w:r w:rsidR="00491F04">
        <w:t> </w:t>
      </w:r>
      <w:r>
        <w:t>oparciu o istniejące lokalne potencjały. Wspieranie działań indywidualnych</w:t>
      </w:r>
      <w:r w:rsidR="0078479E">
        <w:t>,</w:t>
      </w:r>
      <w:r>
        <w:t xml:space="preserve"> mających na celu wykorzystanie energii słońca, wiatru, ziemi, biomasy i wody</w:t>
      </w:r>
      <w:r w:rsidR="0078479E">
        <w:t xml:space="preserve"> przez bezpośredniego odbiorcę.</w:t>
      </w:r>
    </w:p>
    <w:p w:rsidR="001321D1" w:rsidRPr="0053340A" w:rsidRDefault="001321D1" w:rsidP="00491F04">
      <w:pPr>
        <w:rPr>
          <w:rFonts w:cs="Arial"/>
        </w:rPr>
      </w:pPr>
      <w:r>
        <w:rPr>
          <w:rFonts w:eastAsia="Times New Roman"/>
          <w:bCs/>
          <w:lang w:eastAsia="pl-PL"/>
        </w:rPr>
        <w:t>Aby zracjonalizować zużycie energii elektrycznej na poziomie Gminy</w:t>
      </w:r>
      <w:r w:rsidR="0078479E">
        <w:rPr>
          <w:rFonts w:eastAsia="Times New Roman"/>
          <w:bCs/>
          <w:lang w:eastAsia="pl-PL"/>
        </w:rPr>
        <w:t>,</w:t>
      </w:r>
      <w:r>
        <w:rPr>
          <w:rFonts w:eastAsia="Times New Roman"/>
          <w:bCs/>
          <w:lang w:eastAsia="pl-PL"/>
        </w:rPr>
        <w:t xml:space="preserve"> nieodzownym działaniem jest wykonanie analizy mającej na celu ocenę obecnych warunków dostaw energii na potrzeby oświetlenia ulicznego, budynków administracji, szkół, </w:t>
      </w:r>
      <w:r w:rsidR="00FD6B24">
        <w:rPr>
          <w:rFonts w:eastAsia="Times New Roman"/>
          <w:bCs/>
          <w:lang w:eastAsia="pl-PL"/>
        </w:rPr>
        <w:t>ujęć wody, oczyszczalni ścieków</w:t>
      </w:r>
      <w:r>
        <w:rPr>
          <w:rFonts w:eastAsia="Times New Roman"/>
          <w:bCs/>
          <w:lang w:eastAsia="pl-PL"/>
        </w:rPr>
        <w:t xml:space="preserve"> itp.</w:t>
      </w:r>
      <w:r w:rsidR="00FD6B24">
        <w:rPr>
          <w:rFonts w:eastAsia="Times New Roman"/>
          <w:bCs/>
          <w:lang w:eastAsia="pl-PL"/>
        </w:rPr>
        <w:t>,</w:t>
      </w:r>
      <w:r>
        <w:rPr>
          <w:rFonts w:eastAsia="Times New Roman"/>
          <w:bCs/>
          <w:lang w:eastAsia="pl-PL"/>
        </w:rPr>
        <w:t xml:space="preserve"> obiektów będących własnością lub w zarządzie administracji gminnej. Otrzymane wyniki takiej analizy wskażą działania oraz obszary podlegające optymalizacji w obszarze parametrów dostaw energii (w tym dobór taryf) lub wymianę nieefektywnych urządzeń</w:t>
      </w:r>
      <w:r w:rsidRPr="0053340A">
        <w:rPr>
          <w:rFonts w:eastAsia="Times New Roman"/>
          <w:bCs/>
          <w:lang w:eastAsia="pl-PL"/>
        </w:rPr>
        <w:t xml:space="preserve">. Do przeanalizowania pod względem opłacalności ekonomicznej (ew. dofinansowanie) jest też kwestia </w:t>
      </w:r>
      <w:r w:rsidRPr="0053340A">
        <w:rPr>
          <w:rFonts w:cs="Arial"/>
        </w:rPr>
        <w:t>montażu mikro instalacji hybrydowych wiatrowo</w:t>
      </w:r>
      <w:r w:rsidR="00243E11">
        <w:rPr>
          <w:rFonts w:cs="Arial"/>
        </w:rPr>
        <w:t>-</w:t>
      </w:r>
      <w:r w:rsidRPr="0053340A">
        <w:rPr>
          <w:rFonts w:cs="Arial"/>
        </w:rPr>
        <w:t>solarnych</w:t>
      </w:r>
      <w:r w:rsidR="00FD6B24">
        <w:rPr>
          <w:rFonts w:cs="Arial"/>
        </w:rPr>
        <w:t>,</w:t>
      </w:r>
      <w:r w:rsidRPr="0053340A">
        <w:rPr>
          <w:rFonts w:cs="Arial"/>
        </w:rPr>
        <w:t xml:space="preserve"> produkujących energię elektryczną na potr</w:t>
      </w:r>
      <w:r w:rsidR="00F81C2B" w:rsidRPr="0053340A">
        <w:rPr>
          <w:rFonts w:cs="Arial"/>
        </w:rPr>
        <w:t>zeby oświetlenia ulic i placów.</w:t>
      </w:r>
    </w:p>
    <w:p w:rsidR="001321D1" w:rsidRDefault="001321D1" w:rsidP="00491F04">
      <w:pPr>
        <w:rPr>
          <w:rFonts w:cs="Arial"/>
        </w:rPr>
      </w:pPr>
      <w:r>
        <w:rPr>
          <w:rFonts w:cs="Arial"/>
        </w:rPr>
        <w:t>W chwili obecnej sektor bytowo</w:t>
      </w:r>
      <w:r w:rsidR="00FD6B24">
        <w:rPr>
          <w:rFonts w:cs="Arial"/>
        </w:rPr>
        <w:t>-</w:t>
      </w:r>
      <w:r>
        <w:rPr>
          <w:rFonts w:cs="Arial"/>
        </w:rPr>
        <w:t>komunalny zużywa nadmierne ilości energii. Sami użytkownicy mieszkań nie mają jednak pełnych możliwości ograniczenia kosztów ogrzewania ze względu na stan techniczny i dalekie od nowoczesnych rozwiązania techniczne źródeł ciepła lub instalacji dostarczających energię do poszczególnych lokali. Niska sprawność źródeł ciepła, duże straty ciepła w instalacjach, ale także duże straty ciepła istniejących budynków (często wielokrotnie przekraczające obecnie obowiązujące normy) powodują potrzebę przeprowadzenia pełnej analizy stanu technicznego instalacji cieplnych, która doprowadzić może do powstania konkretnych planów modernizacyjnych. Rezerwy powstałe po usunięciu powyższych przyczyn szacuje się na ok. 30</w:t>
      </w:r>
      <w:r w:rsidR="00243E11">
        <w:rPr>
          <w:rFonts w:cs="Arial"/>
        </w:rPr>
        <w:t>-</w:t>
      </w:r>
      <w:r>
        <w:rPr>
          <w:rFonts w:cs="Arial"/>
        </w:rPr>
        <w:t>40% energii dotychczas zużywanej do ogrzewania i p</w:t>
      </w:r>
      <w:r w:rsidR="00F81C2B">
        <w:rPr>
          <w:rFonts w:cs="Arial"/>
        </w:rPr>
        <w:t>odgrz</w:t>
      </w:r>
      <w:r w:rsidR="00243E11">
        <w:rPr>
          <w:rFonts w:cs="Arial"/>
        </w:rPr>
        <w:t xml:space="preserve">ewania wody </w:t>
      </w:r>
      <w:r w:rsidR="002219C3">
        <w:rPr>
          <w:rFonts w:cs="Arial"/>
        </w:rPr>
        <w:t>użytkowej</w:t>
      </w:r>
      <w:r w:rsidR="00243E11">
        <w:rPr>
          <w:rFonts w:cs="Arial"/>
        </w:rPr>
        <w:t>.</w:t>
      </w:r>
    </w:p>
    <w:p w:rsidR="001321D1" w:rsidRDefault="001321D1" w:rsidP="00491F04">
      <w:pPr>
        <w:spacing w:after="0"/>
        <w:rPr>
          <w:rFonts w:cs="Arial"/>
        </w:rPr>
      </w:pPr>
      <w:r>
        <w:rPr>
          <w:rFonts w:cs="Arial"/>
        </w:rPr>
        <w:t>Wykorzystanie tych rezerw jest możliwe przez poprawę stanu technicznego istniejących układów zaopatrzenia w ciepło i samych budynków poprzez:</w:t>
      </w:r>
    </w:p>
    <w:p w:rsidR="001321D1" w:rsidRDefault="001321D1" w:rsidP="00491F04">
      <w:pPr>
        <w:pStyle w:val="pkt1"/>
      </w:pPr>
      <w:r>
        <w:t>modernizację źródeł ciepła (wymiana na nowoczesne o wysokiej sprawności, montaż kotłów na biomasę)</w:t>
      </w:r>
      <w:r w:rsidR="00FD6B24">
        <w:t>;</w:t>
      </w:r>
    </w:p>
    <w:p w:rsidR="001321D1" w:rsidRDefault="001321D1" w:rsidP="00491F04">
      <w:pPr>
        <w:pStyle w:val="pkt1"/>
      </w:pPr>
      <w:r>
        <w:lastRenderedPageBreak/>
        <w:t>termomodernizację budynków</w:t>
      </w:r>
      <w:r w:rsidR="00FD6B24">
        <w:t>;</w:t>
      </w:r>
    </w:p>
    <w:p w:rsidR="001321D1" w:rsidRDefault="001321D1" w:rsidP="00491F04">
      <w:pPr>
        <w:pStyle w:val="pkt1"/>
      </w:pPr>
      <w:r>
        <w:t>modernizację instalacji odbiorczych (centralnego ogrzew</w:t>
      </w:r>
      <w:r w:rsidR="00EB61C9">
        <w:t xml:space="preserve">ania i ciepłej wody użytkowej, </w:t>
      </w:r>
      <w:r>
        <w:t>np.</w:t>
      </w:r>
      <w:r w:rsidR="005B2219">
        <w:t xml:space="preserve"> </w:t>
      </w:r>
      <w:r>
        <w:t>przez montaż zbiorników buforowych w układach zamkniętych)</w:t>
      </w:r>
      <w:r w:rsidR="00FD6B24">
        <w:t>;</w:t>
      </w:r>
    </w:p>
    <w:p w:rsidR="00491F04" w:rsidRDefault="001321D1" w:rsidP="00FD6B24">
      <w:pPr>
        <w:pStyle w:val="pkt1"/>
        <w:spacing w:after="120"/>
      </w:pPr>
      <w:r>
        <w:t>montaż instalacji solarnych wspomagających produkcję c.w.u.</w:t>
      </w:r>
    </w:p>
    <w:p w:rsidR="001321D1" w:rsidRDefault="001321D1" w:rsidP="00FD6B24">
      <w:pPr>
        <w:spacing w:before="360" w:after="0"/>
      </w:pPr>
      <w:r>
        <w:t>Mając na uwadze zmniejszeni</w:t>
      </w:r>
      <w:r w:rsidR="001520F0">
        <w:t>e</w:t>
      </w:r>
      <w:r>
        <w:t xml:space="preserve"> zapotrzebowania b</w:t>
      </w:r>
      <w:r w:rsidR="00EB61C9">
        <w:t xml:space="preserve">udynków mieszkalnych na ciepło </w:t>
      </w:r>
      <w:r>
        <w:t>do ogrzewania i ciepłej wody</w:t>
      </w:r>
      <w:r w:rsidR="00C460F6">
        <w:t>,</w:t>
      </w:r>
      <w:r>
        <w:t xml:space="preserve"> budynki te nale</w:t>
      </w:r>
      <w:r w:rsidR="00EB61C9">
        <w:t xml:space="preserve">ży termomodernizować w oparciu </w:t>
      </w:r>
      <w:r>
        <w:t>o</w:t>
      </w:r>
      <w:r w:rsidR="00491F04">
        <w:t> </w:t>
      </w:r>
      <w:r>
        <w:t>przeprowadzone audyty energetyczne możliwie w pełnym zakresie prac, który przedstawia się następująco:</w:t>
      </w:r>
    </w:p>
    <w:p w:rsidR="001321D1" w:rsidRDefault="001321D1" w:rsidP="001520F0">
      <w:pPr>
        <w:pStyle w:val="pkt1"/>
        <w:ind w:left="567"/>
      </w:pPr>
      <w:r>
        <w:t>wymiana stolarki okiennej i drzwiowej na nowoczesną</w:t>
      </w:r>
      <w:r w:rsidR="00C460F6">
        <w:t>,</w:t>
      </w:r>
      <w:r>
        <w:t xml:space="preserve"> spełniającą warunki izolacyjności termicznej i szczelności</w:t>
      </w:r>
      <w:r w:rsidR="00C460F6">
        <w:t>;</w:t>
      </w:r>
    </w:p>
    <w:p w:rsidR="001321D1" w:rsidRDefault="001321D1" w:rsidP="001520F0">
      <w:pPr>
        <w:pStyle w:val="pkt1"/>
        <w:ind w:left="567"/>
      </w:pPr>
      <w:r>
        <w:t>docieplenie przegród zewnętrznych: ścian, stropów, dachu</w:t>
      </w:r>
      <w:r w:rsidR="00C460F6">
        <w:t>;</w:t>
      </w:r>
    </w:p>
    <w:p w:rsidR="001321D1" w:rsidRDefault="001321D1" w:rsidP="001520F0">
      <w:pPr>
        <w:pStyle w:val="pkt1"/>
        <w:ind w:left="567"/>
      </w:pPr>
      <w:r>
        <w:t>modernizację kotłowni domowych na kotły o wysokiej sprawności energetycznej</w:t>
      </w:r>
      <w:r w:rsidR="001520F0">
        <w:t>,</w:t>
      </w:r>
      <w:r>
        <w:t xml:space="preserve"> spalające paliwa odnawialne lub ekologiczne, takie jak: d</w:t>
      </w:r>
      <w:r w:rsidR="00EB61C9">
        <w:t xml:space="preserve">rewno (szczapy), zrębki drewna </w:t>
      </w:r>
      <w:r>
        <w:t>i</w:t>
      </w:r>
      <w:r w:rsidR="00C460F6">
        <w:t> </w:t>
      </w:r>
      <w:r>
        <w:t>wierzby energetycznej, pellet, gaz lub zastosowanie pomp ciepła, wspomaganie produkcji c.w.u. energią słoneczną pozyskiwaną poprzez kolektory słoneczne</w:t>
      </w:r>
      <w:r w:rsidR="00C460F6">
        <w:t>;</w:t>
      </w:r>
    </w:p>
    <w:p w:rsidR="001321D1" w:rsidRDefault="001321D1" w:rsidP="001520F0">
      <w:pPr>
        <w:pStyle w:val="pkt1"/>
        <w:ind w:left="567"/>
      </w:pPr>
      <w:r>
        <w:t>modernizację systemów ogrzewania pomieszczeń z preferencją na ogrzewanie niskotemperaturowe wielko</w:t>
      </w:r>
      <w:r w:rsidR="005B2219">
        <w:t>-</w:t>
      </w:r>
      <w:r>
        <w:t>powierzchniowe z termos</w:t>
      </w:r>
      <w:r w:rsidR="00C460F6">
        <w:t>tatyczną regulacją temperatury;</w:t>
      </w:r>
    </w:p>
    <w:p w:rsidR="001321D1" w:rsidRDefault="001321D1" w:rsidP="001520F0">
      <w:pPr>
        <w:pStyle w:val="pkt1"/>
        <w:ind w:left="567"/>
      </w:pPr>
      <w:r>
        <w:t>przystosowan</w:t>
      </w:r>
      <w:r w:rsidR="00C460F6">
        <w:t>i</w:t>
      </w:r>
      <w:r>
        <w:t>e systemów ogrzewania do współpracy z niskotemperaturowym źródłem ciepła, takim jak: pompa ciepła, ogrzewanie słoneczne, czy gazowy kocioł kondensacyjny</w:t>
      </w:r>
      <w:r w:rsidR="00C460F6">
        <w:t>;</w:t>
      </w:r>
    </w:p>
    <w:p w:rsidR="001321D1" w:rsidRDefault="001321D1" w:rsidP="001520F0">
      <w:pPr>
        <w:pStyle w:val="pkt1"/>
        <w:ind w:left="567"/>
      </w:pPr>
      <w:r>
        <w:t>zastosowanie instalacji słonecznych do ogrzewania wody użytkowej</w:t>
      </w:r>
      <w:r w:rsidR="00C460F6">
        <w:t>;</w:t>
      </w:r>
    </w:p>
    <w:p w:rsidR="00116CFA" w:rsidRPr="00BC5B1B" w:rsidRDefault="001321D1" w:rsidP="001520F0">
      <w:pPr>
        <w:pStyle w:val="pkt1"/>
        <w:spacing w:after="120"/>
        <w:ind w:left="567"/>
      </w:pPr>
      <w:r>
        <w:t>zastosowanie instalacji nawiewno</w:t>
      </w:r>
      <w:r w:rsidR="00C460F6">
        <w:t>-</w:t>
      </w:r>
      <w:r>
        <w:t>wywiewnych z odzyskiem ciepła do wentylowania pomieszczeń mieszkalnych (rekuperacja).</w:t>
      </w:r>
    </w:p>
    <w:p w:rsidR="001321D1" w:rsidRPr="00BC5B1B" w:rsidRDefault="001321D1" w:rsidP="00B9610B">
      <w:pPr>
        <w:spacing w:before="360" w:line="276" w:lineRule="auto"/>
      </w:pPr>
      <w:r>
        <w:t>Należy planować i realizować działania, które doprowadzą do znaczącego oszczędza</w:t>
      </w:r>
      <w:r w:rsidR="00DC3DD6">
        <w:t xml:space="preserve">nia paliw i energii na poziomie </w:t>
      </w:r>
      <w:r>
        <w:t>Gminy. Z tego względu konieczne jest stosowanie systemów zachęt oraz promocji</w:t>
      </w:r>
      <w:r w:rsidR="00D640A5">
        <w:t>,</w:t>
      </w:r>
      <w:r>
        <w:t xml:space="preserve"> w oparciu o dostępne środki pomocowe skierowane na tego typu przedsięwzięcia. Bardzo istotnym elementem tych działań jest proces termomodernizacji budynków i wdrożenie kompleksowego systemu termomodernizacji</w:t>
      </w:r>
      <w:r w:rsidR="00D640A5">
        <w:t>,</w:t>
      </w:r>
      <w:r>
        <w:t xml:space="preserve"> polegającego na ocieplaniu ścian, modernizacji stolarki okiennej i modernizacji kotłowni i</w:t>
      </w:r>
      <w:r w:rsidR="00D640A5">
        <w:t> </w:t>
      </w:r>
      <w:r>
        <w:t>domowych systemów centralnego ogrzewania</w:t>
      </w:r>
      <w:r w:rsidR="00D640A5">
        <w:t>,</w:t>
      </w:r>
      <w:r>
        <w:t xml:space="preserve"> w szczególności na lokalnie wytwarzane paliwa odnawialne</w:t>
      </w:r>
      <w:r w:rsidR="00D640A5">
        <w:t>,</w:t>
      </w:r>
      <w:r>
        <w:t xml:space="preserve"> takie jak drewno i biomasa rolnicza, pompy ciepła oraz instalacje wykorzystujące </w:t>
      </w:r>
      <w:r>
        <w:lastRenderedPageBreak/>
        <w:t>energię słoneczną do ogrzewania wody. Działania</w:t>
      </w:r>
      <w:r w:rsidR="005B2219">
        <w:t xml:space="preserve"> </w:t>
      </w:r>
      <w:r>
        <w:t xml:space="preserve">te pozwolą znacznie ograniczyć niską emisję na terenie Gminy </w:t>
      </w:r>
      <w:r w:rsidR="00CC33EF">
        <w:t>Cieszanów</w:t>
      </w:r>
      <w:r w:rsidR="00BC5B1B">
        <w:t>.</w:t>
      </w:r>
    </w:p>
    <w:p w:rsidR="001321D1" w:rsidRDefault="001321D1" w:rsidP="00B9610B">
      <w:pPr>
        <w:spacing w:before="360" w:after="0" w:line="276" w:lineRule="auto"/>
      </w:pPr>
      <w:r>
        <w:t xml:space="preserve">Gmina powinna </w:t>
      </w:r>
      <w:r w:rsidR="00E13C15">
        <w:t xml:space="preserve">kontynuować lub </w:t>
      </w:r>
      <w:r>
        <w:t>podjąć następujące działania:</w:t>
      </w:r>
    </w:p>
    <w:p w:rsidR="001321D1" w:rsidRDefault="001321D1" w:rsidP="001520F0">
      <w:pPr>
        <w:pStyle w:val="pkt1"/>
        <w:ind w:left="567"/>
      </w:pPr>
      <w:r>
        <w:t>wdrożenie systemu wsparcia finansowego Gm</w:t>
      </w:r>
      <w:r w:rsidR="00EB61C9">
        <w:t xml:space="preserve">iny przy wykorzystaniu środków </w:t>
      </w:r>
      <w:r>
        <w:t>unijnych dla montażu instalacji słonecznych do produkcji ciepłej wody w gospodarstwach indywidualnych i budynkach użyteczności publicznej</w:t>
      </w:r>
      <w:r w:rsidR="00D640A5">
        <w:t>;</w:t>
      </w:r>
    </w:p>
    <w:p w:rsidR="001321D1" w:rsidRDefault="001321D1" w:rsidP="001520F0">
      <w:pPr>
        <w:pStyle w:val="pkt1"/>
        <w:ind w:left="567"/>
      </w:pPr>
      <w:r>
        <w:t>opracowanie instrumentu wsparcia finansowego Gminy dla:</w:t>
      </w:r>
    </w:p>
    <w:p w:rsidR="001321D1" w:rsidRDefault="001321D1" w:rsidP="001520F0">
      <w:pPr>
        <w:pStyle w:val="pkt1"/>
        <w:numPr>
          <w:ilvl w:val="0"/>
          <w:numId w:val="14"/>
        </w:numPr>
        <w:tabs>
          <w:tab w:val="clear" w:pos="720"/>
        </w:tabs>
        <w:ind w:left="1134" w:hanging="284"/>
      </w:pPr>
      <w:r>
        <w:t>termomodernizacji indywidualnych budynków mieszkańców,</w:t>
      </w:r>
    </w:p>
    <w:p w:rsidR="001321D1" w:rsidRDefault="001321D1" w:rsidP="001520F0">
      <w:pPr>
        <w:pStyle w:val="pkt1"/>
        <w:numPr>
          <w:ilvl w:val="0"/>
          <w:numId w:val="14"/>
        </w:numPr>
        <w:tabs>
          <w:tab w:val="clear" w:pos="720"/>
        </w:tabs>
        <w:ind w:left="1134" w:hanging="284"/>
      </w:pPr>
      <w:r>
        <w:t>montażu odnawialnych źródeł ciepła</w:t>
      </w:r>
      <w:r w:rsidR="00D640A5">
        <w:t xml:space="preserve"> (</w:t>
      </w:r>
      <w:r>
        <w:t>tj. kotłów na biomasę</w:t>
      </w:r>
      <w:r w:rsidR="00D640A5">
        <w:t>,</w:t>
      </w:r>
      <w:r w:rsidR="00A20DD3">
        <w:t xml:space="preserve"> </w:t>
      </w:r>
      <w:r>
        <w:t>pellet drzewny, zrębka</w:t>
      </w:r>
      <w:r w:rsidR="00D640A5">
        <w:t>),</w:t>
      </w:r>
      <w:r>
        <w:t xml:space="preserve"> wykorzystujących lokalne zasoby, pomp ciepła</w:t>
      </w:r>
      <w:r w:rsidR="00D640A5">
        <w:t>;</w:t>
      </w:r>
    </w:p>
    <w:p w:rsidR="001321D1" w:rsidRDefault="001321D1" w:rsidP="001520F0">
      <w:pPr>
        <w:pStyle w:val="pkt1"/>
        <w:ind w:left="567"/>
      </w:pPr>
      <w:r>
        <w:t>edukowanie mieszkańców w zakresie prawidłowego ocieplania budynków i racjonalnej termomodernizacji budynków mieszkalnych</w:t>
      </w:r>
      <w:r w:rsidR="00D640A5">
        <w:t>;</w:t>
      </w:r>
    </w:p>
    <w:p w:rsidR="00491F04" w:rsidRDefault="001321D1" w:rsidP="001520F0">
      <w:pPr>
        <w:pStyle w:val="pkt1"/>
        <w:spacing w:after="120"/>
        <w:ind w:left="567"/>
      </w:pPr>
      <w:r>
        <w:t>edukowanie mieszkańców w zakresie możliwości wykorzystywania materiałów budowlanych do wznoszenia budynków, które charakteryzują się dobrymi parametrami cieplnymi i niskim zużyciem energii do ich wytworzenia.</w:t>
      </w:r>
    </w:p>
    <w:p w:rsidR="00367D45" w:rsidRDefault="001321D1" w:rsidP="00D640A5">
      <w:pPr>
        <w:spacing w:before="360"/>
      </w:pPr>
      <w:r>
        <w:t>Realizacja zaproponowanych powyższych kierunków działań przyczyni się do podniesieni</w:t>
      </w:r>
      <w:r w:rsidR="00D640A5">
        <w:t>a</w:t>
      </w:r>
      <w:r>
        <w:t xml:space="preserve"> sprawności użytkowej eksploatowanych układów poprzez bardziej efektywną konwersję energii chemicznej paliwa na energię cieplną oraz bardziej optymalne wykorzystanie wytworzonej energii. Wiąże to się z dopasowaniem wydajności instalacji i</w:t>
      </w:r>
      <w:r w:rsidR="00491F04">
        <w:t> </w:t>
      </w:r>
      <w:r>
        <w:t>urządzeń odbiorczych do aktualnych potrzeb cieplnych ogrzewanych pomieszczeń</w:t>
      </w:r>
      <w:r w:rsidR="00D640A5">
        <w:t>,</w:t>
      </w:r>
      <w:r>
        <w:t xml:space="preserve"> czy też prod</w:t>
      </w:r>
      <w:r w:rsidR="00491F04">
        <w:t>ukcji ciepłej wody użytkowej.</w:t>
      </w:r>
    </w:p>
    <w:p w:rsidR="001321D1" w:rsidRDefault="001520F0" w:rsidP="00491F04">
      <w:pPr>
        <w:spacing w:after="0"/>
      </w:pPr>
      <w:r>
        <w:t>Zarazem w nowo wznoszonych obiektach</w:t>
      </w:r>
      <w:r w:rsidR="001321D1">
        <w:t xml:space="preserve"> niezbędne jest stosowanie nowoczesnych rozwiązań technicznych o wysokiej sprawności użytkowej</w:t>
      </w:r>
      <w:r w:rsidR="00D640A5">
        <w:t>,</w:t>
      </w:r>
      <w:r w:rsidR="001321D1">
        <w:t xml:space="preserve"> tj.:</w:t>
      </w:r>
    </w:p>
    <w:p w:rsidR="00B9610B" w:rsidRDefault="001321D1" w:rsidP="009C5193">
      <w:pPr>
        <w:pStyle w:val="pkt1"/>
        <w:ind w:left="567"/>
      </w:pPr>
      <w:r>
        <w:t>nowoczesne rozwiązania źródeł ciepła</w:t>
      </w:r>
      <w:r w:rsidR="000C0456">
        <w:t>, oparte</w:t>
      </w:r>
      <w:r>
        <w:t xml:space="preserve"> o kotły grzewcze o wysokiej sprawności</w:t>
      </w:r>
      <w:r w:rsidR="000C0456">
        <w:t>,</w:t>
      </w:r>
      <w:r>
        <w:t xml:space="preserve"> opalan</w:t>
      </w:r>
      <w:r w:rsidR="000C0456">
        <w:t>e</w:t>
      </w:r>
      <w:r>
        <w:t xml:space="preserve"> paliwem ciekłym, gazowym, biomasą drzewną lub biomasą pochodzenia rolniczego</w:t>
      </w:r>
      <w:r w:rsidR="00D640A5">
        <w:t>;</w:t>
      </w:r>
    </w:p>
    <w:p w:rsidR="001321D1" w:rsidRDefault="001321D1" w:rsidP="009C5193">
      <w:pPr>
        <w:pStyle w:val="pkt1"/>
        <w:ind w:left="567"/>
      </w:pPr>
      <w:r>
        <w:t>instalacje grzewcze wyposażone w urządzenia regulacyjne</w:t>
      </w:r>
      <w:r w:rsidR="000C0456">
        <w:t>,</w:t>
      </w:r>
      <w:r>
        <w:t xml:space="preserve"> pozwalające na oszczędną ich eksploatację</w:t>
      </w:r>
      <w:r w:rsidR="00D640A5">
        <w:t>;</w:t>
      </w:r>
    </w:p>
    <w:p w:rsidR="001321D1" w:rsidRDefault="001321D1" w:rsidP="001520F0">
      <w:pPr>
        <w:pStyle w:val="pkt1"/>
        <w:ind w:left="567"/>
      </w:pPr>
      <w:r>
        <w:lastRenderedPageBreak/>
        <w:t>instalacje grzewcze i ciepłej wody użytkowej w budynkach wielorodzinnych</w:t>
      </w:r>
      <w:r w:rsidR="000C0456">
        <w:t>,</w:t>
      </w:r>
      <w:r>
        <w:t xml:space="preserve"> wyposażone w urządzenia pomiarowe, umożliwiające indywidualne rozliczanie, co skłania użytkowników do działań zmierz</w:t>
      </w:r>
      <w:r w:rsidR="000C0456">
        <w:t>ających do oszczędzania energii;</w:t>
      </w:r>
    </w:p>
    <w:p w:rsidR="001321D1" w:rsidRDefault="001321D1" w:rsidP="001520F0">
      <w:pPr>
        <w:pStyle w:val="pkt1"/>
        <w:ind w:left="567"/>
      </w:pPr>
      <w:r>
        <w:t>właściwą izolację termiczną instalacji, co zminimalizuje niepożądane straty ciepła</w:t>
      </w:r>
      <w:r w:rsidR="000C0456">
        <w:t>;</w:t>
      </w:r>
    </w:p>
    <w:p w:rsidR="001321D1" w:rsidRPr="0019399C" w:rsidRDefault="001321D1" w:rsidP="00B9610B">
      <w:pPr>
        <w:pStyle w:val="pkt1"/>
        <w:spacing w:line="276" w:lineRule="auto"/>
        <w:ind w:left="567"/>
      </w:pPr>
      <w:r>
        <w:t>budynki o przegrodach charakteryzujących się małym współczynnikiem prze</w:t>
      </w:r>
      <w:r w:rsidR="000C0456">
        <w:t>nikania ciepła, co najmniej nie</w:t>
      </w:r>
      <w:r>
        <w:t>przekraczającym obowiązujących norm.</w:t>
      </w:r>
    </w:p>
    <w:p w:rsidR="001321D1" w:rsidRDefault="001321D1" w:rsidP="00B9610B">
      <w:pPr>
        <w:spacing w:before="360" w:after="0" w:line="276" w:lineRule="auto"/>
      </w:pPr>
      <w:r>
        <w:t>Tworząc koncepcje racjonalizacji użytkowania energii, należy przeanalizować następujące możliwości:</w:t>
      </w:r>
    </w:p>
    <w:p w:rsidR="001321D1" w:rsidRDefault="001321D1" w:rsidP="001520F0">
      <w:pPr>
        <w:pStyle w:val="pkt1"/>
        <w:ind w:left="567"/>
      </w:pPr>
      <w:r>
        <w:t>oszczędno</w:t>
      </w:r>
      <w:r w:rsidR="00116CFA">
        <w:t xml:space="preserve">ść energii i kosztów do </w:t>
      </w:r>
      <w:r>
        <w:t>uzyskan</w:t>
      </w:r>
      <w:r w:rsidR="001520F0">
        <w:t>i</w:t>
      </w:r>
      <w:r>
        <w:t>a poprzez:</w:t>
      </w:r>
    </w:p>
    <w:p w:rsidR="001321D1" w:rsidRDefault="00116CFA" w:rsidP="001520F0">
      <w:pPr>
        <w:pStyle w:val="pkt1"/>
        <w:numPr>
          <w:ilvl w:val="0"/>
          <w:numId w:val="15"/>
        </w:numPr>
        <w:tabs>
          <w:tab w:val="clear" w:pos="720"/>
        </w:tabs>
        <w:ind w:left="1134" w:hanging="283"/>
      </w:pPr>
      <w:r>
        <w:t>termomodernizację</w:t>
      </w:r>
      <w:r w:rsidR="001321D1">
        <w:t xml:space="preserve"> budynków publicznych,</w:t>
      </w:r>
    </w:p>
    <w:p w:rsidR="001321D1" w:rsidRDefault="001321D1" w:rsidP="001520F0">
      <w:pPr>
        <w:pStyle w:val="pkt1"/>
        <w:numPr>
          <w:ilvl w:val="0"/>
          <w:numId w:val="15"/>
        </w:numPr>
        <w:tabs>
          <w:tab w:val="clear" w:pos="720"/>
        </w:tabs>
        <w:ind w:left="1134" w:hanging="283"/>
      </w:pPr>
      <w:r>
        <w:t>oszczędność energii elektrycznej użytkowanej do oświetlenia ulic</w:t>
      </w:r>
      <w:r w:rsidR="000C0456">
        <w:t>;</w:t>
      </w:r>
    </w:p>
    <w:p w:rsidR="001321D1" w:rsidRDefault="001321D1" w:rsidP="001520F0">
      <w:pPr>
        <w:pStyle w:val="pkt1"/>
        <w:ind w:left="567"/>
      </w:pPr>
      <w:r>
        <w:t>racjonalizacja energetyczna gminnych zadań planowych</w:t>
      </w:r>
      <w:r w:rsidR="000C0456">
        <w:t>,</w:t>
      </w:r>
      <w:r>
        <w:t xml:space="preserve"> uzyskana poprzez:</w:t>
      </w:r>
    </w:p>
    <w:p w:rsidR="001321D1" w:rsidRDefault="001321D1" w:rsidP="001520F0">
      <w:pPr>
        <w:pStyle w:val="pkt1"/>
        <w:numPr>
          <w:ilvl w:val="0"/>
          <w:numId w:val="16"/>
        </w:numPr>
        <w:tabs>
          <w:tab w:val="clear" w:pos="720"/>
        </w:tabs>
        <w:ind w:left="1134" w:hanging="283"/>
      </w:pPr>
      <w:r>
        <w:t>rozpoznanie nowych terenów budowlanych,</w:t>
      </w:r>
    </w:p>
    <w:p w:rsidR="001321D1" w:rsidRDefault="000C0456" w:rsidP="001520F0">
      <w:pPr>
        <w:pStyle w:val="pkt1"/>
        <w:numPr>
          <w:ilvl w:val="0"/>
          <w:numId w:val="16"/>
        </w:numPr>
        <w:tabs>
          <w:tab w:val="clear" w:pos="720"/>
        </w:tabs>
        <w:ind w:left="1134" w:hanging="283"/>
      </w:pPr>
      <w:r>
        <w:t>analizę terenów do renowacji;</w:t>
      </w:r>
    </w:p>
    <w:p w:rsidR="001321D1" w:rsidRDefault="001321D1" w:rsidP="001520F0">
      <w:pPr>
        <w:pStyle w:val="pkt1"/>
        <w:ind w:left="567"/>
      </w:pPr>
      <w:r>
        <w:t>budowa i restrukturyzacja zaopatrzenia w energię uzyskana poprzez:</w:t>
      </w:r>
    </w:p>
    <w:p w:rsidR="001321D1" w:rsidRDefault="001321D1" w:rsidP="001520F0">
      <w:pPr>
        <w:pStyle w:val="pkt1"/>
        <w:numPr>
          <w:ilvl w:val="0"/>
          <w:numId w:val="17"/>
        </w:numPr>
        <w:tabs>
          <w:tab w:val="clear" w:pos="720"/>
        </w:tabs>
        <w:ind w:left="1134" w:hanging="283"/>
      </w:pPr>
      <w:r>
        <w:t>budowę źródeł zaopatrzenia w ciepło sieciowe,</w:t>
      </w:r>
    </w:p>
    <w:p w:rsidR="001321D1" w:rsidRDefault="001321D1" w:rsidP="001520F0">
      <w:pPr>
        <w:pStyle w:val="pkt1"/>
        <w:numPr>
          <w:ilvl w:val="0"/>
          <w:numId w:val="17"/>
        </w:numPr>
        <w:tabs>
          <w:tab w:val="clear" w:pos="720"/>
        </w:tabs>
        <w:ind w:left="1134" w:hanging="283"/>
      </w:pPr>
      <w:r>
        <w:t>zastosowanie skojarzonej energii elektrycznej i ciepła z bliskich źródeł,</w:t>
      </w:r>
    </w:p>
    <w:p w:rsidR="001321D1" w:rsidRDefault="001321D1" w:rsidP="001520F0">
      <w:pPr>
        <w:pStyle w:val="pkt1"/>
        <w:numPr>
          <w:ilvl w:val="0"/>
          <w:numId w:val="17"/>
        </w:numPr>
        <w:tabs>
          <w:tab w:val="clear" w:pos="720"/>
        </w:tabs>
        <w:ind w:left="1134" w:hanging="283"/>
      </w:pPr>
      <w:r>
        <w:t>wykorzystanie przemysłowego ciepła odpadowego,</w:t>
      </w:r>
    </w:p>
    <w:p w:rsidR="001321D1" w:rsidRDefault="001321D1" w:rsidP="001520F0">
      <w:pPr>
        <w:pStyle w:val="pkt1"/>
        <w:numPr>
          <w:ilvl w:val="0"/>
          <w:numId w:val="17"/>
        </w:numPr>
        <w:tabs>
          <w:tab w:val="clear" w:pos="720"/>
        </w:tabs>
        <w:ind w:left="1134" w:hanging="283"/>
      </w:pPr>
      <w:r>
        <w:t>wykorzystanie odnawialnych źródeł ciepła</w:t>
      </w:r>
      <w:r w:rsidR="000C0456">
        <w:t>;</w:t>
      </w:r>
    </w:p>
    <w:p w:rsidR="001321D1" w:rsidRDefault="001321D1" w:rsidP="00B9610B">
      <w:pPr>
        <w:pStyle w:val="pkt1"/>
        <w:ind w:left="567"/>
      </w:pPr>
      <w:r>
        <w:t>doradztwo energetyczne dla osób prywatnych i podmiotów gospodarczych.</w:t>
      </w:r>
    </w:p>
    <w:p w:rsidR="001321D1" w:rsidRDefault="001321D1" w:rsidP="00B9610B">
      <w:pPr>
        <w:spacing w:before="360"/>
      </w:pPr>
      <w:r w:rsidRPr="005D684D">
        <w:t xml:space="preserve">Stosowanie nowoczesnych rozwiązań </w:t>
      </w:r>
      <w:r w:rsidR="00EB61C9">
        <w:t xml:space="preserve">technicznych, poza podstawowym </w:t>
      </w:r>
      <w:r>
        <w:t>i</w:t>
      </w:r>
      <w:r w:rsidR="00491F04">
        <w:t> </w:t>
      </w:r>
      <w:r w:rsidRPr="005D684D">
        <w:t>ekonomicznym</w:t>
      </w:r>
      <w:r w:rsidR="005B2219">
        <w:t xml:space="preserve"> </w:t>
      </w:r>
      <w:r w:rsidRPr="005D684D">
        <w:t>aspektem, zapewnia każdemu użytkownikowi wygodną, bezpieczną i łatwą eksploatację</w:t>
      </w:r>
      <w:r w:rsidR="005B2219">
        <w:t xml:space="preserve"> </w:t>
      </w:r>
      <w:r w:rsidRPr="005D684D">
        <w:t>urządzeń.</w:t>
      </w:r>
      <w:r>
        <w:t xml:space="preserve"> Imponującą zaletą stosowania nowoczesnych rozwiązań technicznych jest ograniczenie zanieczyszczenia środowiska poprzez zmniejszenie ilości spalanego paliwa oraz zmianę paliwa stałego (węgiel kamienny) na bardziej ekologiczne paliwa ciekłe, gazowe lub paliwa odnawialne powstałe z biomasy. Kwestia ochrony środowiska ma duże znaczenie ze </w:t>
      </w:r>
      <w:r w:rsidRPr="00716948">
        <w:t>wzglę</w:t>
      </w:r>
      <w:r w:rsidR="008471F2" w:rsidRPr="00716948">
        <w:t>du na rolniczy charakter Gminy.</w:t>
      </w:r>
    </w:p>
    <w:p w:rsidR="001321D1" w:rsidRDefault="001321D1" w:rsidP="00F0730C">
      <w:r>
        <w:t>Zapewnienie odpowiedniej temperatury w pomieszczeniach przeznaczonych dla ludzi, zwierząt lub technologii przemysłowych</w:t>
      </w:r>
      <w:r w:rsidR="001520F0">
        <w:t>,</w:t>
      </w:r>
      <w:r>
        <w:t xml:space="preserve"> wymaga wytworzenia i dostarczenia odpowiedniej ilości ciepła. Ciepło to uzyskuje się najczęściej z konwersji energii chemicznej paliwa stałego, </w:t>
      </w:r>
      <w:r>
        <w:lastRenderedPageBreak/>
        <w:t>ciekłego lub gazowego. W ostatnich latach również coraz więk</w:t>
      </w:r>
      <w:r w:rsidR="00EB61C9">
        <w:t xml:space="preserve">szą ilość energii uzyskuje się </w:t>
      </w:r>
      <w:r>
        <w:t>z</w:t>
      </w:r>
      <w:r w:rsidR="00F0730C">
        <w:t> </w:t>
      </w:r>
      <w:r>
        <w:t>odnawialnych źródeł energii, takich jak energia wiatr</w:t>
      </w:r>
      <w:r w:rsidR="00EB61C9">
        <w:t xml:space="preserve">u, słoneczna, geotermalna, fal </w:t>
      </w:r>
      <w:r>
        <w:t>i</w:t>
      </w:r>
      <w:r w:rsidR="00F0730C">
        <w:t> </w:t>
      </w:r>
      <w:r>
        <w:t>pływów morskich. Jednak w zaopatrzeniu</w:t>
      </w:r>
      <w:r w:rsidR="00F0730C">
        <w:t xml:space="preserve"> budynków</w:t>
      </w:r>
      <w:r>
        <w:t xml:space="preserve"> w ci</w:t>
      </w:r>
      <w:r w:rsidR="00F0730C">
        <w:t>epło</w:t>
      </w:r>
      <w:r>
        <w:t xml:space="preserve"> dominuje ciągle energia uzyskiwana ze spalania pali</w:t>
      </w:r>
      <w:r w:rsidR="008471F2">
        <w:t>w w paleniskach kotłów.</w:t>
      </w:r>
    </w:p>
    <w:p w:rsidR="001321D1" w:rsidRDefault="001321D1" w:rsidP="00491F04">
      <w:pPr>
        <w:spacing w:after="0"/>
      </w:pPr>
      <w:r>
        <w:t>Ogólnie źródła ciepła można podzielić na:</w:t>
      </w:r>
    </w:p>
    <w:p w:rsidR="001321D1" w:rsidRDefault="001321D1" w:rsidP="001520F0">
      <w:pPr>
        <w:pStyle w:val="pkt1"/>
        <w:ind w:left="567"/>
      </w:pPr>
      <w:r>
        <w:t>źródła indywidualne (miejscowe),</w:t>
      </w:r>
    </w:p>
    <w:p w:rsidR="001321D1" w:rsidRDefault="001321D1" w:rsidP="001520F0">
      <w:pPr>
        <w:pStyle w:val="pkt1"/>
        <w:ind w:left="567"/>
      </w:pPr>
      <w:r>
        <w:t>kotłownie wbudowane,</w:t>
      </w:r>
    </w:p>
    <w:p w:rsidR="001321D1" w:rsidRDefault="00F0730C" w:rsidP="001520F0">
      <w:pPr>
        <w:pStyle w:val="pkt1"/>
        <w:ind w:left="567"/>
      </w:pPr>
      <w:r>
        <w:t>ciepłownie (kotłownie wolno</w:t>
      </w:r>
      <w:r w:rsidR="001321D1">
        <w:t>stojące, zdalaczynne),</w:t>
      </w:r>
    </w:p>
    <w:p w:rsidR="001321D1" w:rsidRDefault="001520F0" w:rsidP="001520F0">
      <w:pPr>
        <w:pStyle w:val="pkt1"/>
        <w:ind w:left="567"/>
      </w:pPr>
      <w:r>
        <w:t>elektrociepłownie.</w:t>
      </w:r>
    </w:p>
    <w:p w:rsidR="001321D1" w:rsidRDefault="001321D1" w:rsidP="00F0730C">
      <w:pPr>
        <w:spacing w:before="360"/>
      </w:pPr>
      <w:r>
        <w:t xml:space="preserve">Aktualnie największą sprawnością oraz największą </w:t>
      </w:r>
      <w:r w:rsidR="00EB61C9">
        <w:t xml:space="preserve">ilością energii wyprodukowanej </w:t>
      </w:r>
      <w:r>
        <w:t>z</w:t>
      </w:r>
      <w:r w:rsidR="00F0730C">
        <w:t> </w:t>
      </w:r>
      <w:r>
        <w:t>jednostki paliwa umownego cechują się nowoczesne kotły opalane gazem, lekkim olejem opałowym oraz biopaliwami</w:t>
      </w:r>
      <w:r w:rsidR="00F0730C">
        <w:t>,</w:t>
      </w:r>
      <w:r>
        <w:t xml:space="preserve"> takimi jak pellet drzewny l</w:t>
      </w:r>
      <w:r w:rsidR="00EB61C9">
        <w:t xml:space="preserve">ub pellet z biomasy rolniczej. </w:t>
      </w:r>
      <w:r>
        <w:t>Ze źródeł ciepła z kotłami opalanymi węglem</w:t>
      </w:r>
      <w:r w:rsidR="00F0730C">
        <w:t>,</w:t>
      </w:r>
      <w:r>
        <w:t xml:space="preserve"> największą sprawność mają jedynie duże jednostki instalowane w elektrociepłowniach. Najmniejszą sprawnością charakteryzują się kotły węglowe używane w gospodarstwach indywidualnych. Ich sprawność często zaw</w:t>
      </w:r>
      <w:r w:rsidR="008471F2">
        <w:t>iera się w p</w:t>
      </w:r>
      <w:r w:rsidR="00F0730C">
        <w:t>rzedziale 40-</w:t>
      </w:r>
      <w:r w:rsidR="008471F2">
        <w:t>60%.</w:t>
      </w:r>
    </w:p>
    <w:p w:rsidR="001321D1" w:rsidRDefault="001321D1" w:rsidP="00491F04">
      <w:pPr>
        <w:spacing w:after="0"/>
      </w:pPr>
      <w:r w:rsidRPr="00491F04">
        <w:t>Jeszcze w niedalekiej przeszłości konstrukcje kotłów gazowych (podobnie olejowych) produkowanych w Polsce charakteryzowały się prostą konstrukcją i były urządzeniami dość przestarzałymi technologicznie (atmosferyczne palniki inżektorowe, zapalanie za pomocą dyżurnego płomyka, prymitywna automatyka). Ich sprawności nominalne mieściły się w</w:t>
      </w:r>
      <w:r w:rsidR="00491F04">
        <w:t> </w:t>
      </w:r>
      <w:r w:rsidRPr="00491F04">
        <w:t>granicach 65</w:t>
      </w:r>
      <w:r w:rsidR="00F0730C">
        <w:t>-7</w:t>
      </w:r>
      <w:r w:rsidRPr="00491F04">
        <w:t>0%. Sprawność efektywna po ponad 15 latach eksploatacji mogła spadać nawet do 40%. Nie stanowiły one zbyt wielkiej konkurencji dla kotłów opalanych paliwami stałymi. Zastosowanie nowoczesnych</w:t>
      </w:r>
      <w:r w:rsidR="00F0730C">
        <w:t>,</w:t>
      </w:r>
      <w:r w:rsidRPr="00491F04">
        <w:t xml:space="preserve"> o sprawności nominalnej większej niż 90%</w:t>
      </w:r>
      <w:r w:rsidR="001520F0">
        <w:t>,</w:t>
      </w:r>
      <w:r w:rsidRPr="00491F04">
        <w:t xml:space="preserve"> kotłów gazowych, olejowych lub opalanych biopaliwami</w:t>
      </w:r>
      <w:r>
        <w:t xml:space="preserve"> stałymi (pellet, zrębka) w miejsce przestarzałych lub w miejsce kotłów węglowych</w:t>
      </w:r>
      <w:r w:rsidR="00F0730C">
        <w:t>,</w:t>
      </w:r>
      <w:r>
        <w:t xml:space="preserve"> daje wyraźne oszczędności energii pierwotnej i znacznie przyczynia się do redukcji niskiej emisji. Poza tym należy stwierdzić, że:</w:t>
      </w:r>
    </w:p>
    <w:p w:rsidR="001321D1" w:rsidRDefault="001321D1" w:rsidP="001520F0">
      <w:pPr>
        <w:pStyle w:val="pkt1"/>
        <w:ind w:left="567"/>
      </w:pPr>
      <w:r>
        <w:t>najbardziej niekorzystny ze względu na ilość zużytej energii pierwotnej jest układ ogrzewania elektrycznego oporowego (361% energii pierwotnej w paliwie stałym zużytym w elektrowni)</w:t>
      </w:r>
      <w:r w:rsidR="004C336E">
        <w:t>;</w:t>
      </w:r>
    </w:p>
    <w:p w:rsidR="001321D1" w:rsidRDefault="001321D1" w:rsidP="00B9610B">
      <w:pPr>
        <w:pStyle w:val="pkt1"/>
        <w:ind w:left="567"/>
      </w:pPr>
      <w:r>
        <w:lastRenderedPageBreak/>
        <w:t>w razie stosowania paliw stałych</w:t>
      </w:r>
      <w:r w:rsidR="004C336E">
        <w:t>,</w:t>
      </w:r>
      <w:r>
        <w:t xml:space="preserve"> najbardziej efektywne energetycznie jest skojarzone wytwarzanie energii cieplnej i elektrycznej w elektrociepłowniach</w:t>
      </w:r>
      <w:r w:rsidR="004C336E">
        <w:t>;</w:t>
      </w:r>
    </w:p>
    <w:p w:rsidR="001321D1" w:rsidRDefault="001321D1" w:rsidP="001520F0">
      <w:pPr>
        <w:pStyle w:val="pkt1"/>
        <w:ind w:left="567"/>
      </w:pPr>
      <w:r>
        <w:t>źródła ciepła opalane węglem o małych mocach (ko</w:t>
      </w:r>
      <w:r w:rsidR="00EB61C9">
        <w:t xml:space="preserve">tłownie lokalne i indywidualne </w:t>
      </w:r>
      <w:r>
        <w:t>w</w:t>
      </w:r>
      <w:r w:rsidR="004C336E">
        <w:t> </w:t>
      </w:r>
      <w:r>
        <w:t>małych domach) są nieopłacalne energetycznie i uciążliwe dla środowiska naturalnego</w:t>
      </w:r>
      <w:r w:rsidR="004C336E">
        <w:t>;</w:t>
      </w:r>
    </w:p>
    <w:p w:rsidR="001321D1" w:rsidRDefault="001321D1" w:rsidP="001520F0">
      <w:pPr>
        <w:pStyle w:val="pkt1"/>
        <w:ind w:left="567"/>
      </w:pPr>
      <w:r>
        <w:t>bardzo korzystne energetycznie i z punktu widzenia ochrony środowiska są układy grzewcze na paliwo gazowe lub ciekłe, wyposażone w nowoczesne jednostki kotłowe oraz kotłownie wykorzystujące w procesie spalania biopaliwa</w:t>
      </w:r>
      <w:r w:rsidR="004C336E">
        <w:t>,</w:t>
      </w:r>
      <w:r>
        <w:t xml:space="preserve"> tj. pellet, słoma, drewno, owies</w:t>
      </w:r>
      <w:r w:rsidR="004C336E">
        <w:t>;</w:t>
      </w:r>
    </w:p>
    <w:p w:rsidR="00491F04" w:rsidRDefault="001520F0" w:rsidP="00B9610B">
      <w:pPr>
        <w:pStyle w:val="pkt1"/>
        <w:spacing w:line="276" w:lineRule="auto"/>
        <w:ind w:left="567"/>
      </w:pPr>
      <w:r>
        <w:t>rozwiązaniem</w:t>
      </w:r>
      <w:r w:rsidR="001321D1">
        <w:t xml:space="preserve"> mającym w przyszłości szanse na powsz</w:t>
      </w:r>
      <w:r>
        <w:t>echne stosowanie</w:t>
      </w:r>
      <w:r w:rsidR="001321D1">
        <w:t xml:space="preserve"> są pompy ciepła z napędem</w:t>
      </w:r>
      <w:r w:rsidR="004C336E">
        <w:t>,</w:t>
      </w:r>
      <w:r w:rsidR="001321D1">
        <w:t xml:space="preserve"> silnikiem spalinowym lub turbiną gazową, obecnie rzadko stosowane ze względu na wysokie koszty inwestycyjne.</w:t>
      </w:r>
    </w:p>
    <w:p w:rsidR="001321D1" w:rsidRDefault="001321D1" w:rsidP="00B9610B">
      <w:pPr>
        <w:spacing w:before="360" w:after="0" w:line="276" w:lineRule="auto"/>
      </w:pPr>
      <w:r>
        <w:t>Modernizacja źródeł ciepła z technicznego punktu widzenia polega na:</w:t>
      </w:r>
    </w:p>
    <w:p w:rsidR="001321D1" w:rsidRDefault="001321D1" w:rsidP="00547D69">
      <w:pPr>
        <w:pStyle w:val="pkt1"/>
        <w:ind w:left="567"/>
      </w:pPr>
      <w:r>
        <w:t>wymianie istniejących kotłów na nowocześniejsze</w:t>
      </w:r>
      <w:r w:rsidR="000973E0">
        <w:t xml:space="preserve">, posiadające wyższą sprawność </w:t>
      </w:r>
      <w:r>
        <w:t>i</w:t>
      </w:r>
      <w:r w:rsidR="002805F3">
        <w:t> </w:t>
      </w:r>
      <w:r>
        <w:t>mniejszą emisję zanieczyszczeń do atmosfery, wyposażone w elektroniczne regulatory automatyzujące proces spalania paliwa w oparciu o sondę lambda (pomiar tzw. współczynnika nadmiaru powietrza)</w:t>
      </w:r>
      <w:r w:rsidR="006E577C">
        <w:t>,</w:t>
      </w:r>
      <w:r>
        <w:t xml:space="preserve"> dostosowującą proce</w:t>
      </w:r>
      <w:r w:rsidR="000973E0">
        <w:t xml:space="preserve">s spalania do rodzaju paliwa </w:t>
      </w:r>
      <w:r>
        <w:t>i</w:t>
      </w:r>
      <w:r w:rsidR="002805F3">
        <w:t> </w:t>
      </w:r>
      <w:r w:rsidR="006E577C">
        <w:t>rodzaju paleniska oraz</w:t>
      </w:r>
      <w:r>
        <w:t xml:space="preserve"> dostosowującą produkcję ciepła do aktualnych warunków pog</w:t>
      </w:r>
      <w:r w:rsidR="006E577C">
        <w:t>odowych i</w:t>
      </w:r>
      <w:r>
        <w:t xml:space="preserve"> do chwilowego poboru ciepłej wody użytkowej</w:t>
      </w:r>
      <w:r w:rsidR="006E577C">
        <w:t>;</w:t>
      </w:r>
    </w:p>
    <w:p w:rsidR="001321D1" w:rsidRDefault="001321D1" w:rsidP="00547D69">
      <w:pPr>
        <w:pStyle w:val="pkt1"/>
        <w:ind w:left="567"/>
      </w:pPr>
      <w:r>
        <w:t>zastosowaniu nowoczesnych, wysokosprawnych i powodujących małe straty ciepła układów i urządzeń do przygotowania ciepłej wody użytkowej – w przypadku kotłowni dwufunkcyjnych</w:t>
      </w:r>
      <w:r w:rsidR="006E577C">
        <w:t>;</w:t>
      </w:r>
    </w:p>
    <w:p w:rsidR="001321D1" w:rsidRDefault="001321D1" w:rsidP="00547D69">
      <w:pPr>
        <w:pStyle w:val="pkt1"/>
        <w:ind w:left="567"/>
      </w:pPr>
      <w:r>
        <w:t>zastosowani</w:t>
      </w:r>
      <w:r w:rsidR="006E577C">
        <w:t>u</w:t>
      </w:r>
      <w:r>
        <w:t xml:space="preserve"> zbiornika buforowego w instalacji c.o. i c.w.u.</w:t>
      </w:r>
      <w:r w:rsidR="006E577C">
        <w:t>;</w:t>
      </w:r>
    </w:p>
    <w:p w:rsidR="001321D1" w:rsidRDefault="001321D1" w:rsidP="00547D69">
      <w:pPr>
        <w:pStyle w:val="pkt1"/>
        <w:ind w:left="567"/>
      </w:pPr>
      <w:r>
        <w:t>zastosowaniu pomp obiegowych w instalacjach centralnego ogrzewania tam, gdzie przed modernizacją instalacja pracowała jako grawitacyjna</w:t>
      </w:r>
      <w:r w:rsidR="006E577C">
        <w:t>;</w:t>
      </w:r>
    </w:p>
    <w:p w:rsidR="001321D1" w:rsidRDefault="001321D1" w:rsidP="00547D69">
      <w:pPr>
        <w:pStyle w:val="pkt1"/>
        <w:ind w:left="567"/>
      </w:pPr>
      <w:r>
        <w:t>dostosowaniu istniejących kominów do specyficznych wymogów, jakie stawia zastosowanie kotłów opalanych różnymi paliwami (gazem, biomasą lub olejem opałowym), przez stosowanie wkładek z blachy stalowej chromoniklowej, bądź budowie nowych kominów zewnętrznych dwuściennych ze stali chromoniklowej</w:t>
      </w:r>
      <w:r w:rsidR="006E577C">
        <w:t>;</w:t>
      </w:r>
    </w:p>
    <w:p w:rsidR="001321D1" w:rsidRPr="008471F2" w:rsidRDefault="001321D1" w:rsidP="00547D69">
      <w:pPr>
        <w:pStyle w:val="pkt1"/>
        <w:ind w:left="567"/>
      </w:pPr>
      <w:r>
        <w:t>stosowaniu stacji uzdatniania wody, przedłużającej</w:t>
      </w:r>
      <w:r w:rsidR="000973E0">
        <w:t xml:space="preserve"> żywotność urządzeń grzewczych </w:t>
      </w:r>
      <w:r>
        <w:t>i</w:t>
      </w:r>
      <w:r w:rsidR="002805F3">
        <w:t> </w:t>
      </w:r>
      <w:r>
        <w:t xml:space="preserve">instalacji </w:t>
      </w:r>
      <w:r w:rsidR="006E577C">
        <w:t>oraz</w:t>
      </w:r>
      <w:r>
        <w:t xml:space="preserve"> gwarantujących zachowanie wysokiej sprawności dzięki znacznej </w:t>
      </w:r>
      <w:r>
        <w:lastRenderedPageBreak/>
        <w:t>redukcji odkładania się kamienia kotłowego na powi</w:t>
      </w:r>
      <w:r w:rsidR="000973E0">
        <w:t xml:space="preserve">erzchniach ogrzewalnych kotłów </w:t>
      </w:r>
      <w:r>
        <w:t>i</w:t>
      </w:r>
      <w:r w:rsidR="002805F3">
        <w:t> </w:t>
      </w:r>
      <w:r>
        <w:t>w</w:t>
      </w:r>
      <w:r w:rsidR="002805F3">
        <w:t> </w:t>
      </w:r>
      <w:r>
        <w:t>rurociągach instalacji.</w:t>
      </w:r>
    </w:p>
    <w:p w:rsidR="001321D1" w:rsidRPr="002805F3" w:rsidRDefault="001321D1" w:rsidP="006E577C">
      <w:pPr>
        <w:spacing w:before="360"/>
      </w:pPr>
      <w:r w:rsidRPr="002805F3">
        <w:t xml:space="preserve">Zestawiając obecnie stosowane przy modernizacji źródeł ciepła rodzaje kotłów lub inne układy grzewcze można stwierdzić, że najkorzystniejszym rozwiązaniem przy usprawnieniu systemu zaopatrującego Gminę </w:t>
      </w:r>
      <w:r w:rsidR="0019399C" w:rsidRPr="002805F3">
        <w:t>w</w:t>
      </w:r>
      <w:r w:rsidRPr="002805F3">
        <w:t xml:space="preserve"> energię cieplną będzie modernizacja w oparciu o</w:t>
      </w:r>
      <w:r w:rsidR="00C80E7C">
        <w:t> </w:t>
      </w:r>
      <w:r w:rsidRPr="002805F3">
        <w:t>kotły opalane biopaliwem lub gazem ziemnym. Wyboru rodzaju paliwa należy dokonywać biorąc pod uwagę możliwość i koszty podłączenia do sieci gazowej.</w:t>
      </w:r>
    </w:p>
    <w:p w:rsidR="001321D1" w:rsidRPr="002805F3" w:rsidRDefault="001321D1" w:rsidP="002805F3">
      <w:pPr>
        <w:spacing w:after="0"/>
      </w:pPr>
      <w:r w:rsidRPr="002805F3">
        <w:t>Modernizacja kotłowni musi być poprzedzona opracowaniem szczegółowego projektu budowlanego i wykonawczego, który m.in. powinien rozwiązać następujące zagadnienia:</w:t>
      </w:r>
    </w:p>
    <w:p w:rsidR="001321D1" w:rsidRDefault="001321D1" w:rsidP="00547D69">
      <w:pPr>
        <w:pStyle w:val="pkt1"/>
        <w:ind w:left="567"/>
      </w:pPr>
      <w:r>
        <w:t>optymalny dobór kotła lub kotłów</w:t>
      </w:r>
      <w:r w:rsidR="00C80E7C">
        <w:t>;</w:t>
      </w:r>
    </w:p>
    <w:p w:rsidR="001321D1" w:rsidRDefault="001321D1" w:rsidP="00547D69">
      <w:pPr>
        <w:pStyle w:val="pkt1"/>
        <w:ind w:left="567"/>
      </w:pPr>
      <w:r>
        <w:t>wybór kotła o odpowiedniej konstrukcji</w:t>
      </w:r>
      <w:r w:rsidR="00C80E7C">
        <w:t>;</w:t>
      </w:r>
    </w:p>
    <w:p w:rsidR="001321D1" w:rsidRDefault="001321D1" w:rsidP="00547D69">
      <w:pPr>
        <w:pStyle w:val="pkt1"/>
        <w:ind w:left="567"/>
      </w:pPr>
      <w:r>
        <w:t>wybór optymalnego układu regulacji, dostosowanego do ilości i rodzaju zastosowanych kotłów oraz charakteru odbiorcy ciepła</w:t>
      </w:r>
      <w:r w:rsidR="00C80E7C">
        <w:t>;</w:t>
      </w:r>
    </w:p>
    <w:p w:rsidR="001321D1" w:rsidRDefault="001321D1" w:rsidP="00547D69">
      <w:pPr>
        <w:pStyle w:val="pkt1"/>
        <w:ind w:left="567"/>
      </w:pPr>
      <w:r>
        <w:t>wybór układu technologicznego kotłowni dostosowanego do charakteru odbiorcy</w:t>
      </w:r>
      <w:r w:rsidR="00C80E7C">
        <w:t>;</w:t>
      </w:r>
    </w:p>
    <w:p w:rsidR="001321D1" w:rsidRDefault="001321D1" w:rsidP="00547D69">
      <w:pPr>
        <w:pStyle w:val="pkt1"/>
        <w:ind w:left="567"/>
      </w:pPr>
      <w:r>
        <w:t>określenie i dobór urządzeń i osprzętu niezbędnego do prawidłowego funkcjonowania kotłowni</w:t>
      </w:r>
      <w:r w:rsidR="00C80E7C">
        <w:t>;</w:t>
      </w:r>
    </w:p>
    <w:p w:rsidR="001321D1" w:rsidRPr="007B791C" w:rsidRDefault="001321D1" w:rsidP="00547D69">
      <w:pPr>
        <w:pStyle w:val="pkt1"/>
        <w:ind w:left="567"/>
      </w:pPr>
      <w:r w:rsidRPr="007B791C">
        <w:t xml:space="preserve">określenie obliczeniowego zużycia paliwa w sezonie grzewczym, bądź w roku </w:t>
      </w:r>
      <w:r w:rsidR="00C80E7C">
        <w:t xml:space="preserve">– </w:t>
      </w:r>
      <w:r w:rsidRPr="007B791C">
        <w:t>w</w:t>
      </w:r>
      <w:r w:rsidR="00C80E7C">
        <w:t> </w:t>
      </w:r>
      <w:r w:rsidRPr="007B791C">
        <w:t>przypadku kotłowni dwufunkcyjnych.</w:t>
      </w:r>
    </w:p>
    <w:p w:rsidR="001321D1" w:rsidRPr="002805F3" w:rsidRDefault="001321D1" w:rsidP="00C80E7C">
      <w:pPr>
        <w:spacing w:before="360"/>
      </w:pPr>
      <w:r w:rsidRPr="002805F3">
        <w:t xml:space="preserve">W celu racjonalizacji wykorzystania energii na terenie </w:t>
      </w:r>
      <w:r w:rsidR="0019399C" w:rsidRPr="002805F3">
        <w:t>G</w:t>
      </w:r>
      <w:r w:rsidRPr="002805F3">
        <w:t>miny możliwa jest także realizacja inwestycji związanych z modernizacją oświetlenia ulicznego. Nie można bowiem zapomnieć, że władze samorządowe zobowiązane są do utrzymania takiego oświetlenia i</w:t>
      </w:r>
      <w:r w:rsidR="00547D69">
        <w:t> </w:t>
      </w:r>
      <w:r w:rsidRPr="002805F3">
        <w:t xml:space="preserve">zapewnienia mieszkańcom </w:t>
      </w:r>
      <w:r w:rsidR="0019399C" w:rsidRPr="002805F3">
        <w:t>G</w:t>
      </w:r>
      <w:r w:rsidRPr="002805F3">
        <w:t>miny bezpiecznych warunków do podróżowania po zmroku. W</w:t>
      </w:r>
      <w:r w:rsidR="00547D69">
        <w:t> tym</w:t>
      </w:r>
      <w:r w:rsidRPr="002805F3">
        <w:t xml:space="preserve"> celu niezbędne jest zapewnienie funkcjonowania sprawnego i efektywnego oświetlenia. Jedną z możliwości poprawy wykorzystania energii jest modernizacja obecnie ustawionych lamp i wykorzystanie nowoczesnych, a</w:t>
      </w:r>
      <w:r w:rsidR="00A20DD3">
        <w:t xml:space="preserve"> </w:t>
      </w:r>
      <w:r w:rsidRPr="002805F3">
        <w:t>przez to bardziej oszczędnych lamp oświetleniowych.</w:t>
      </w:r>
    </w:p>
    <w:p w:rsidR="001321D1" w:rsidRPr="00CB38CE" w:rsidRDefault="001321D1" w:rsidP="00E669CE">
      <w:pPr>
        <w:pStyle w:val="Nagwek1"/>
      </w:pPr>
      <w:bookmarkStart w:id="214" w:name="_Toc441924998"/>
      <w:bookmarkStart w:id="215" w:name="_Toc460140834"/>
      <w:bookmarkStart w:id="216" w:name="_Toc470102971"/>
      <w:bookmarkStart w:id="217" w:name="_Toc489650974"/>
      <w:r w:rsidRPr="00CB38CE">
        <w:lastRenderedPageBreak/>
        <w:t>Analiza możliwości wykorzystania odnawialnych źródeł energii</w:t>
      </w:r>
      <w:bookmarkEnd w:id="214"/>
      <w:bookmarkEnd w:id="215"/>
      <w:bookmarkEnd w:id="216"/>
      <w:bookmarkEnd w:id="217"/>
    </w:p>
    <w:p w:rsidR="00601075" w:rsidRDefault="00601075" w:rsidP="002805F3">
      <w:r w:rsidRPr="00601075">
        <w:t xml:space="preserve">Ograniczanie emisji gazów cieplarnianych na terenie Gminy </w:t>
      </w:r>
      <w:r w:rsidR="00CC33EF">
        <w:t>Cieszanów</w:t>
      </w:r>
      <w:r w:rsidR="009A1013">
        <w:t>,</w:t>
      </w:r>
      <w:r w:rsidRPr="00601075">
        <w:t xml:space="preserve"> oprócz działań w sferze zrównoważonego zużycia energii i zwiększenia efektywności energetycznej</w:t>
      </w:r>
      <w:r w:rsidR="005B2219">
        <w:t xml:space="preserve"> </w:t>
      </w:r>
      <w:r w:rsidRPr="00601075">
        <w:t>w</w:t>
      </w:r>
      <w:r w:rsidR="00547D69">
        <w:t> </w:t>
      </w:r>
      <w:r w:rsidRPr="00601075">
        <w:t>budynkach, wymaga również wykorzystania alternaty</w:t>
      </w:r>
      <w:r w:rsidR="000973E0">
        <w:t xml:space="preserve">wnych źródeł energii. W związku </w:t>
      </w:r>
      <w:r w:rsidRPr="00601075">
        <w:t>z</w:t>
      </w:r>
      <w:r w:rsidR="009A1013">
        <w:t> </w:t>
      </w:r>
      <w:r w:rsidRPr="00601075">
        <w:t xml:space="preserve">tym przeprowadzono analizę lokalnych zasobów i możliwości wykorzystania odnawialnych źródeł energii na terenie </w:t>
      </w:r>
      <w:r w:rsidR="007E1ECA">
        <w:t>G</w:t>
      </w:r>
      <w:r w:rsidRPr="00601075">
        <w:t>miny. Celem działań w tym zakresie jest zwiększenie wytwarzania energii ze źródeł odnawialnych, wspieranie rozwoju technologicznego i</w:t>
      </w:r>
      <w:r w:rsidR="002805F3">
        <w:t> </w:t>
      </w:r>
      <w:r w:rsidRPr="00601075">
        <w:t>innowacji, tworzenie możliwości rozwoju regionalnego oraz zwiększenie bezpieczeństwa dostaw energii</w:t>
      </w:r>
      <w:r w:rsidR="009A1013">
        <w:t>,</w:t>
      </w:r>
      <w:r w:rsidRPr="00601075">
        <w:t xml:space="preserve"> zwłaszcza w skali lokalnej</w:t>
      </w:r>
      <w:r>
        <w:t>.</w:t>
      </w:r>
    </w:p>
    <w:p w:rsidR="00F975B8" w:rsidRPr="00DF1880" w:rsidRDefault="001321D1" w:rsidP="002805F3">
      <w:pPr>
        <w:spacing w:after="0"/>
      </w:pPr>
      <w:r w:rsidRPr="00DF1880">
        <w:t>Obecnie na terenie</w:t>
      </w:r>
      <w:r w:rsidR="005B2219">
        <w:t xml:space="preserve"> </w:t>
      </w:r>
      <w:r w:rsidRPr="00DF1880">
        <w:t xml:space="preserve">Gminy </w:t>
      </w:r>
      <w:r w:rsidR="00CC33EF" w:rsidRPr="00DF1880">
        <w:t>Cieszanów</w:t>
      </w:r>
      <w:r w:rsidR="005B2219">
        <w:t xml:space="preserve"> </w:t>
      </w:r>
      <w:r w:rsidR="00F975B8" w:rsidRPr="00DF1880">
        <w:t xml:space="preserve">występuje </w:t>
      </w:r>
      <w:r w:rsidR="00DF1880" w:rsidRPr="00DF1880">
        <w:t>już</w:t>
      </w:r>
      <w:r w:rsidR="00F975B8" w:rsidRPr="00DF1880">
        <w:t xml:space="preserve"> kilka </w:t>
      </w:r>
      <w:r w:rsidR="00DF1880" w:rsidRPr="00DF1880">
        <w:t xml:space="preserve">istotnych </w:t>
      </w:r>
      <w:r w:rsidR="00F975B8" w:rsidRPr="00DF1880">
        <w:t>instalacji wykorzystujących od</w:t>
      </w:r>
      <w:r w:rsidR="00DF1880" w:rsidRPr="00DF1880">
        <w:t>nawialne źródła energii, a kolejne są w fazie budowy lub planowania. Wymienić tu należy zwłaszcza</w:t>
      </w:r>
      <w:r w:rsidR="002805F3" w:rsidRPr="00DF1880">
        <w:t>:</w:t>
      </w:r>
    </w:p>
    <w:p w:rsidR="00F975B8" w:rsidRPr="00DF1880" w:rsidRDefault="009A1013" w:rsidP="00547D69">
      <w:pPr>
        <w:pStyle w:val="pkt1"/>
        <w:ind w:left="567"/>
      </w:pPr>
      <w:r w:rsidRPr="00DF1880">
        <w:t>e</w:t>
      </w:r>
      <w:r w:rsidR="00F975B8" w:rsidRPr="00DF1880">
        <w:t>lektrowni</w:t>
      </w:r>
      <w:r w:rsidR="00547D69">
        <w:t>ę</w:t>
      </w:r>
      <w:r w:rsidR="00F975B8" w:rsidRPr="00DF1880">
        <w:t xml:space="preserve"> biogazow</w:t>
      </w:r>
      <w:r w:rsidR="00547D69">
        <w:t>ą</w:t>
      </w:r>
      <w:r w:rsidR="005B2219">
        <w:t xml:space="preserve"> </w:t>
      </w:r>
      <w:r w:rsidR="00A930AC">
        <w:t xml:space="preserve">w Gorajcu </w:t>
      </w:r>
      <w:r w:rsidR="00F975B8" w:rsidRPr="00DF1880">
        <w:t xml:space="preserve">o mocy zainstalowanej </w:t>
      </w:r>
      <w:r w:rsidR="00DF1880" w:rsidRPr="00DF1880">
        <w:t>0,999</w:t>
      </w:r>
      <w:r w:rsidR="00547D69">
        <w:t> </w:t>
      </w:r>
      <w:r w:rsidR="00F975B8" w:rsidRPr="00DF1880">
        <w:t>MW</w:t>
      </w:r>
      <w:r w:rsidRPr="00DF1880">
        <w:t>;</w:t>
      </w:r>
    </w:p>
    <w:p w:rsidR="00F975B8" w:rsidRDefault="00A930AC" w:rsidP="00547D69">
      <w:pPr>
        <w:pStyle w:val="pkt1"/>
        <w:ind w:left="567"/>
      </w:pPr>
      <w:r>
        <w:t>budowan</w:t>
      </w:r>
      <w:r w:rsidR="00547D69">
        <w:t>ą</w:t>
      </w:r>
      <w:r>
        <w:t xml:space="preserve"> farm</w:t>
      </w:r>
      <w:r w:rsidR="00547D69">
        <w:t>ę</w:t>
      </w:r>
      <w:r>
        <w:t xml:space="preserve"> fotowoltaiczn</w:t>
      </w:r>
      <w:r w:rsidR="00547D69">
        <w:t>ą</w:t>
      </w:r>
      <w:r>
        <w:t xml:space="preserve"> w Cieszanowie o mocy 2</w:t>
      </w:r>
      <w:r w:rsidR="00547D69">
        <w:t> </w:t>
      </w:r>
      <w:r>
        <w:t>MW;</w:t>
      </w:r>
    </w:p>
    <w:p w:rsidR="00A930AC" w:rsidRDefault="00A930AC" w:rsidP="00547D69">
      <w:pPr>
        <w:pStyle w:val="pkt1"/>
        <w:ind w:left="567"/>
      </w:pPr>
      <w:r>
        <w:t>29 kolektorów słonecznych już zainstalowanych na dachach budynków użyteczności publicznej i mieszkalnych;</w:t>
      </w:r>
    </w:p>
    <w:p w:rsidR="00A930AC" w:rsidRDefault="00A930AC" w:rsidP="00547D69">
      <w:pPr>
        <w:pStyle w:val="pkt1"/>
        <w:ind w:left="567"/>
      </w:pPr>
      <w:r>
        <w:t>nowe kotły na biomasę zainstalowane w budy</w:t>
      </w:r>
      <w:r w:rsidR="00547D69">
        <w:t>nkach użyteczności publicznej i </w:t>
      </w:r>
      <w:r>
        <w:t>mieszkalnych;</w:t>
      </w:r>
    </w:p>
    <w:p w:rsidR="00A930AC" w:rsidRPr="00DF1880" w:rsidRDefault="00A930AC" w:rsidP="00547D69">
      <w:pPr>
        <w:pStyle w:val="pkt1"/>
        <w:ind w:left="567"/>
      </w:pPr>
      <w:r>
        <w:t>planowane do uruchomienia w 2018 roku 12 pomp ciepła w budynkach mieszkalnych.</w:t>
      </w:r>
    </w:p>
    <w:p w:rsidR="001321D1" w:rsidRPr="002F598E" w:rsidRDefault="00A930AC" w:rsidP="009A1013">
      <w:pPr>
        <w:spacing w:before="360"/>
      </w:pPr>
      <w:r>
        <w:t>Dlatego p</w:t>
      </w:r>
      <w:r w:rsidR="002F598E" w:rsidRPr="002F598E">
        <w:t xml:space="preserve">rzewiduje się wzrost </w:t>
      </w:r>
      <w:r w:rsidR="001321D1" w:rsidRPr="002F598E">
        <w:t>wykorzystywani</w:t>
      </w:r>
      <w:r w:rsidR="00666E17">
        <w:t>a</w:t>
      </w:r>
      <w:r w:rsidR="001321D1" w:rsidRPr="002F598E">
        <w:t xml:space="preserve"> odnawialnych źródeł energii </w:t>
      </w:r>
      <w:r w:rsidR="002F598E" w:rsidRPr="002F598E">
        <w:t>– gł</w:t>
      </w:r>
      <w:r w:rsidR="00666E17">
        <w:t>ó</w:t>
      </w:r>
      <w:r w:rsidR="002F598E" w:rsidRPr="002F598E">
        <w:t>wnie w zakresie zapewnienia energii cieplnej dla lokali mieszkalnych. Realizacja tych założeń uzależniona jest jednak od pozyskania zewnętrznego dofinansowania na ten cel.</w:t>
      </w:r>
    </w:p>
    <w:p w:rsidR="007F70D2" w:rsidRDefault="001321D1" w:rsidP="002805F3">
      <w:r>
        <w:t>Możliwość wykorzystania lokalnych źródeł energii odnawialnej wynika z istniejących lokalnie</w:t>
      </w:r>
      <w:r w:rsidR="005B2219">
        <w:t xml:space="preserve"> </w:t>
      </w:r>
      <w:r>
        <w:t xml:space="preserve">potencjałów </w:t>
      </w:r>
      <w:r w:rsidR="007F70D2" w:rsidRPr="001C1DA2">
        <w:t>różnych rodzajów energii odnawialnej</w:t>
      </w:r>
      <w:r w:rsidR="007F70D2">
        <w:t xml:space="preserve">. Wszelkie inwestycje w </w:t>
      </w:r>
      <w:r>
        <w:t xml:space="preserve">sektorze OZE powinny być przeprowadzane zgodnie z zasadami zrównoważonego rozwoju. Gmina powinna dążyć do rozwoju sieci źródeł odnawialnych generacji małoskalowej (małej mocy). </w:t>
      </w:r>
      <w:r w:rsidR="007F70D2" w:rsidRPr="001C1DA2">
        <w:t xml:space="preserve">Działania takie stanowią skuteczne narzędzie służące poprawie bezpieczeństwa energetycznego </w:t>
      </w:r>
      <w:r w:rsidR="007F70D2">
        <w:t>G</w:t>
      </w:r>
      <w:r w:rsidR="007F70D2" w:rsidRPr="001C1DA2">
        <w:t>miny, zagospodarowaniu odpadów i po</w:t>
      </w:r>
      <w:r w:rsidR="007F70D2">
        <w:t xml:space="preserve">zostałości z produkcji rolnej, </w:t>
      </w:r>
      <w:r w:rsidR="007F70D2" w:rsidRPr="001C1DA2">
        <w:t xml:space="preserve">czy przemysłu spożywczego do celów energetycznych. Takie inwestycje gwarantują dodatkowe </w:t>
      </w:r>
      <w:r w:rsidR="007F70D2" w:rsidRPr="001C1DA2">
        <w:lastRenderedPageBreak/>
        <w:t xml:space="preserve">przychody lokalnych podmiotów gospodarczych i rolników. Mogą </w:t>
      </w:r>
      <w:r w:rsidR="007F70D2">
        <w:t xml:space="preserve">też </w:t>
      </w:r>
      <w:r w:rsidR="007F70D2" w:rsidRPr="001C1DA2">
        <w:t>stanowić element infrastruktury inteligentnych sieci, tzw. smart grids.</w:t>
      </w:r>
    </w:p>
    <w:p w:rsidR="001321D1" w:rsidRPr="00A930AC" w:rsidRDefault="001321D1" w:rsidP="00547D69">
      <w:pPr>
        <w:pStyle w:val="Nagwek2"/>
        <w:ind w:left="1276" w:hanging="709"/>
      </w:pPr>
      <w:bookmarkStart w:id="218" w:name="_Toc441924999"/>
      <w:bookmarkStart w:id="219" w:name="_Toc460140835"/>
      <w:bookmarkStart w:id="220" w:name="_Toc470102972"/>
      <w:bookmarkStart w:id="221" w:name="_Toc489650975"/>
      <w:r w:rsidRPr="00A930AC">
        <w:t>Biogaz</w:t>
      </w:r>
      <w:bookmarkEnd w:id="218"/>
      <w:bookmarkEnd w:id="219"/>
      <w:bookmarkEnd w:id="220"/>
      <w:bookmarkEnd w:id="221"/>
    </w:p>
    <w:p w:rsidR="002343DE" w:rsidRPr="00A930AC" w:rsidRDefault="002F598E" w:rsidP="00AC567A">
      <w:r w:rsidRPr="00A930AC">
        <w:t xml:space="preserve">Jak wspomniano </w:t>
      </w:r>
      <w:r w:rsidR="00113F8E" w:rsidRPr="00A930AC">
        <w:t xml:space="preserve">wcześniej, na obszarze </w:t>
      </w:r>
      <w:r w:rsidRPr="00A930AC">
        <w:t xml:space="preserve">Gminy </w:t>
      </w:r>
      <w:r w:rsidR="00CC33EF" w:rsidRPr="00A930AC">
        <w:t>Cieszanów</w:t>
      </w:r>
      <w:r w:rsidRPr="00A930AC">
        <w:t xml:space="preserve"> obecnie funkcjonuje już jedna elektrownia biogazowa o mocy zainstalowanej </w:t>
      </w:r>
      <w:r w:rsidR="00A930AC" w:rsidRPr="00A930AC">
        <w:t>0,999</w:t>
      </w:r>
      <w:r w:rsidR="00547D69">
        <w:t> </w:t>
      </w:r>
      <w:r w:rsidRPr="00A930AC">
        <w:t>MW. Z</w:t>
      </w:r>
      <w:r w:rsidR="002343DE" w:rsidRPr="00A930AC">
        <w:t xml:space="preserve"> uwagi na typowo rolniczy charakter terenu objętego projektem założeń, możliwa jest budowa </w:t>
      </w:r>
      <w:r w:rsidRPr="00A930AC">
        <w:t xml:space="preserve">dalszych, </w:t>
      </w:r>
      <w:r w:rsidR="002343DE" w:rsidRPr="00A930AC">
        <w:t>co najmniej kilku mikro instalacji o mocy 50</w:t>
      </w:r>
      <w:r w:rsidR="00666E17" w:rsidRPr="00A930AC">
        <w:t>-</w:t>
      </w:r>
      <w:r w:rsidR="002343DE" w:rsidRPr="00A930AC">
        <w:t>100</w:t>
      </w:r>
      <w:r w:rsidR="00743433">
        <w:t> </w:t>
      </w:r>
      <w:r w:rsidR="002343DE" w:rsidRPr="00A930AC">
        <w:t>kW.</w:t>
      </w:r>
    </w:p>
    <w:p w:rsidR="001321D1" w:rsidRPr="00A930AC" w:rsidRDefault="001321D1" w:rsidP="00AC567A">
      <w:pPr>
        <w:rPr>
          <w:b/>
          <w:sz w:val="28"/>
        </w:rPr>
      </w:pPr>
      <w:r w:rsidRPr="00A930AC">
        <w:t>Planując ew. takie inwestycje</w:t>
      </w:r>
      <w:r w:rsidR="00666E17" w:rsidRPr="00A930AC">
        <w:t>,</w:t>
      </w:r>
      <w:r w:rsidRPr="00A930AC">
        <w:t xml:space="preserve"> powinno się brać pod uwagę możliwości techniczne dostępnej sieci elektroenergetycznej oraz oddziaływanie społeczne takich działań.</w:t>
      </w:r>
    </w:p>
    <w:p w:rsidR="001321D1" w:rsidRPr="00CB38CE" w:rsidRDefault="001321D1" w:rsidP="00743433">
      <w:pPr>
        <w:pStyle w:val="Nagwek2"/>
        <w:ind w:left="1276" w:hanging="709"/>
      </w:pPr>
      <w:bookmarkStart w:id="222" w:name="_Toc441925000"/>
      <w:bookmarkStart w:id="223" w:name="_Toc460140836"/>
      <w:bookmarkStart w:id="224" w:name="_Toc470102973"/>
      <w:bookmarkStart w:id="225" w:name="_Toc489650976"/>
      <w:r w:rsidRPr="00CB38CE">
        <w:t>Energia z biomasy</w:t>
      </w:r>
      <w:bookmarkEnd w:id="222"/>
      <w:bookmarkEnd w:id="223"/>
      <w:bookmarkEnd w:id="224"/>
      <w:bookmarkEnd w:id="225"/>
    </w:p>
    <w:p w:rsidR="002C0A44" w:rsidRPr="0096431A" w:rsidRDefault="001321D1" w:rsidP="00AC567A">
      <w:r w:rsidRPr="0096431A">
        <w:t>Dla biomasy pozyskiwanej z drzew</w:t>
      </w:r>
      <w:r w:rsidR="00666E17">
        <w:t>,</w:t>
      </w:r>
      <w:r w:rsidRPr="0096431A">
        <w:t xml:space="preserve"> dla obliczeń w niniejszym opracowaniu przyjęto wartość opałową 15</w:t>
      </w:r>
      <w:r w:rsidR="00743433">
        <w:t> </w:t>
      </w:r>
      <w:r w:rsidRPr="0096431A">
        <w:t>GJ/Mg</w:t>
      </w:r>
      <w:r w:rsidR="00666E17">
        <w:t>,</w:t>
      </w:r>
      <w:r w:rsidRPr="0096431A">
        <w:t xml:space="preserve"> przy wilgotności 25</w:t>
      </w:r>
      <w:r w:rsidR="00666E17">
        <w:t>-</w:t>
      </w:r>
      <w:r w:rsidRPr="0096431A">
        <w:t xml:space="preserve">35% oraz korzystano z tabel przeliczeniowych wg austriackiej normy </w:t>
      </w:r>
      <w:r w:rsidRPr="0096431A">
        <w:rPr>
          <w:rStyle w:val="Uwydatnienie"/>
        </w:rPr>
        <w:t>ÖNORM</w:t>
      </w:r>
      <w:r w:rsidRPr="0096431A">
        <w:t>7132 oraz M7133.</w:t>
      </w:r>
    </w:p>
    <w:p w:rsidR="001321D1" w:rsidRPr="00EB236D" w:rsidRDefault="001321D1" w:rsidP="00743433">
      <w:pPr>
        <w:pStyle w:val="Nagwek2"/>
        <w:ind w:left="1276" w:hanging="709"/>
      </w:pPr>
      <w:bookmarkStart w:id="226" w:name="_Toc441925001"/>
      <w:bookmarkStart w:id="227" w:name="_Toc460140837"/>
      <w:bookmarkStart w:id="228" w:name="_Toc470102974"/>
      <w:bookmarkStart w:id="229" w:name="_Toc489650977"/>
      <w:r w:rsidRPr="00CB38CE">
        <w:t>Biomasa z lasów</w:t>
      </w:r>
      <w:bookmarkEnd w:id="226"/>
      <w:bookmarkEnd w:id="227"/>
      <w:bookmarkEnd w:id="228"/>
      <w:bookmarkEnd w:id="229"/>
    </w:p>
    <w:p w:rsidR="00AC567A" w:rsidRDefault="00AC567A" w:rsidP="00AC567A">
      <w:pPr>
        <w:pStyle w:val="Legenda2-Tabela"/>
      </w:pPr>
      <w:bookmarkStart w:id="230" w:name="_Toc485157758"/>
      <w:r w:rsidRPr="00525695">
        <w:rPr>
          <w:b/>
        </w:rPr>
        <w:t xml:space="preserve">Tabela </w:t>
      </w:r>
      <w:r w:rsidR="00B425C2" w:rsidRPr="00525695">
        <w:rPr>
          <w:b/>
        </w:rPr>
        <w:fldChar w:fldCharType="begin"/>
      </w:r>
      <w:r w:rsidRPr="00525695">
        <w:rPr>
          <w:b/>
        </w:rPr>
        <w:instrText xml:space="preserve"> SEQ Tabela \* ARABIC </w:instrText>
      </w:r>
      <w:r w:rsidR="00B425C2" w:rsidRPr="00525695">
        <w:rPr>
          <w:b/>
        </w:rPr>
        <w:fldChar w:fldCharType="separate"/>
      </w:r>
      <w:r w:rsidR="00B9610B">
        <w:rPr>
          <w:b/>
          <w:noProof/>
        </w:rPr>
        <w:t>13</w:t>
      </w:r>
      <w:r w:rsidR="00B425C2" w:rsidRPr="00525695">
        <w:rPr>
          <w:b/>
        </w:rPr>
        <w:fldChar w:fldCharType="end"/>
      </w:r>
      <w:r>
        <w:t>.</w:t>
      </w:r>
      <w:r w:rsidRPr="00204F6A">
        <w:t xml:space="preserve">Struktura własności lasów oraz pozyskiwanie drewna na terenie </w:t>
      </w:r>
      <w:r w:rsidR="00113F8E">
        <w:t xml:space="preserve">Gminy </w:t>
      </w:r>
      <w:r w:rsidR="00CC33EF">
        <w:t>Cieszanów</w:t>
      </w:r>
      <w:r w:rsidRPr="00204F6A">
        <w:rPr>
          <w:rFonts w:ascii="Calibri" w:eastAsia="Calibri" w:hAnsi="Calibri" w:cs="Times New Roman"/>
        </w:rPr>
        <w:t>.</w:t>
      </w:r>
      <w:r w:rsidRPr="00204F6A">
        <w:rPr>
          <w:rStyle w:val="Odwoanieprzypisudolnego"/>
          <w:sz w:val="24"/>
        </w:rPr>
        <w:footnoteReference w:id="49"/>
      </w:r>
      <w:bookmarkEnd w:id="230"/>
    </w:p>
    <w:tbl>
      <w:tblPr>
        <w:tblW w:w="5000" w:type="pct"/>
        <w:jc w:val="center"/>
        <w:tblCellMar>
          <w:left w:w="70" w:type="dxa"/>
          <w:right w:w="70" w:type="dxa"/>
        </w:tblCellMar>
        <w:tblLook w:val="04A0" w:firstRow="1" w:lastRow="0" w:firstColumn="1" w:lastColumn="0" w:noHBand="0" w:noVBand="1"/>
      </w:tblPr>
      <w:tblGrid>
        <w:gridCol w:w="5695"/>
        <w:gridCol w:w="1823"/>
        <w:gridCol w:w="1542"/>
      </w:tblGrid>
      <w:tr w:rsidR="001321D1" w:rsidRPr="00743433" w:rsidTr="00743433">
        <w:trPr>
          <w:trHeight w:val="255"/>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321D1" w:rsidRPr="00743433" w:rsidRDefault="001321D1" w:rsidP="00AC567A">
            <w:pPr>
              <w:spacing w:after="0" w:line="240" w:lineRule="auto"/>
              <w:ind w:firstLine="0"/>
              <w:jc w:val="center"/>
              <w:rPr>
                <w:b/>
                <w:lang w:eastAsia="pl-PL"/>
              </w:rPr>
            </w:pPr>
            <w:r w:rsidRPr="00743433">
              <w:rPr>
                <w:b/>
                <w:sz w:val="22"/>
                <w:szCs w:val="22"/>
                <w:lang w:eastAsia="pl-PL"/>
              </w:rPr>
              <w:t>LEŚNICTWO WSZYSTKICH FORM WŁASNOŚCI</w:t>
            </w:r>
          </w:p>
        </w:tc>
      </w:tr>
      <w:tr w:rsidR="001321D1" w:rsidRPr="00743433" w:rsidTr="00743433">
        <w:trPr>
          <w:trHeight w:val="255"/>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321D1" w:rsidRPr="00743433" w:rsidRDefault="001321D1" w:rsidP="00AC567A">
            <w:pPr>
              <w:spacing w:after="0" w:line="240" w:lineRule="auto"/>
              <w:ind w:firstLine="0"/>
              <w:jc w:val="center"/>
              <w:rPr>
                <w:b/>
                <w:lang w:eastAsia="pl-PL"/>
              </w:rPr>
            </w:pPr>
            <w:r w:rsidRPr="00743433">
              <w:rPr>
                <w:b/>
                <w:sz w:val="22"/>
                <w:szCs w:val="22"/>
                <w:lang w:eastAsia="pl-PL"/>
              </w:rPr>
              <w:t>Powierzchnia gruntów leśnych w 2014</w:t>
            </w:r>
            <w:r w:rsidR="00AF17D9" w:rsidRPr="00743433">
              <w:rPr>
                <w:b/>
                <w:sz w:val="22"/>
                <w:szCs w:val="22"/>
                <w:lang w:eastAsia="pl-PL"/>
              </w:rPr>
              <w:t> r.</w:t>
            </w:r>
          </w:p>
        </w:tc>
      </w:tr>
      <w:tr w:rsidR="001321D1" w:rsidRPr="00743433" w:rsidTr="00743433">
        <w:trPr>
          <w:trHeight w:val="255"/>
          <w:jc w:val="center"/>
        </w:trPr>
        <w:tc>
          <w:tcPr>
            <w:tcW w:w="3143" w:type="pct"/>
            <w:tcBorders>
              <w:top w:val="nil"/>
              <w:left w:val="single" w:sz="4" w:space="0" w:color="000000"/>
              <w:bottom w:val="single" w:sz="4" w:space="0" w:color="000000"/>
              <w:right w:val="single" w:sz="4" w:space="0" w:color="000000"/>
            </w:tcBorders>
            <w:shd w:val="clear" w:color="auto" w:fill="auto"/>
            <w:vAlign w:val="center"/>
            <w:hideMark/>
          </w:tcPr>
          <w:p w:rsidR="001321D1" w:rsidRPr="00743433" w:rsidRDefault="009977D5" w:rsidP="00AC567A">
            <w:pPr>
              <w:spacing w:after="0" w:line="240" w:lineRule="auto"/>
              <w:ind w:firstLine="0"/>
              <w:jc w:val="left"/>
              <w:rPr>
                <w:lang w:eastAsia="pl-PL"/>
              </w:rPr>
            </w:pPr>
            <w:r>
              <w:rPr>
                <w:sz w:val="22"/>
                <w:szCs w:val="22"/>
                <w:lang w:eastAsia="pl-PL"/>
              </w:rPr>
              <w:t>O</w:t>
            </w:r>
            <w:r w:rsidR="001321D1" w:rsidRPr="00743433">
              <w:rPr>
                <w:sz w:val="22"/>
                <w:szCs w:val="22"/>
                <w:lang w:eastAsia="pl-PL"/>
              </w:rPr>
              <w:t>gółem</w:t>
            </w:r>
          </w:p>
        </w:tc>
        <w:tc>
          <w:tcPr>
            <w:tcW w:w="1006" w:type="pct"/>
            <w:tcBorders>
              <w:top w:val="nil"/>
              <w:left w:val="nil"/>
              <w:bottom w:val="single" w:sz="4" w:space="0" w:color="000000"/>
              <w:right w:val="single" w:sz="4" w:space="0" w:color="000000"/>
            </w:tcBorders>
            <w:shd w:val="clear" w:color="auto" w:fill="auto"/>
            <w:noWrap/>
            <w:vAlign w:val="center"/>
            <w:hideMark/>
          </w:tcPr>
          <w:p w:rsidR="001321D1" w:rsidRPr="00743433" w:rsidRDefault="00223D4A" w:rsidP="00AC567A">
            <w:pPr>
              <w:spacing w:after="0" w:line="240" w:lineRule="auto"/>
              <w:ind w:firstLine="0"/>
              <w:jc w:val="center"/>
              <w:rPr>
                <w:lang w:eastAsia="pl-PL"/>
              </w:rPr>
            </w:pPr>
            <w:r w:rsidRPr="00743433">
              <w:rPr>
                <w:sz w:val="22"/>
                <w:szCs w:val="22"/>
                <w:lang w:eastAsia="pl-PL"/>
              </w:rPr>
              <w:t>H</w:t>
            </w:r>
            <w:r w:rsidR="001321D1" w:rsidRPr="00743433">
              <w:rPr>
                <w:sz w:val="22"/>
                <w:szCs w:val="22"/>
                <w:lang w:eastAsia="pl-PL"/>
              </w:rPr>
              <w:t>a</w:t>
            </w:r>
          </w:p>
        </w:tc>
        <w:tc>
          <w:tcPr>
            <w:tcW w:w="851" w:type="pct"/>
            <w:tcBorders>
              <w:top w:val="nil"/>
              <w:left w:val="nil"/>
              <w:bottom w:val="single" w:sz="4" w:space="0" w:color="000000"/>
              <w:right w:val="single" w:sz="4" w:space="0" w:color="000000"/>
            </w:tcBorders>
            <w:shd w:val="clear" w:color="auto" w:fill="auto"/>
            <w:noWrap/>
            <w:vAlign w:val="bottom"/>
            <w:hideMark/>
          </w:tcPr>
          <w:p w:rsidR="001321D1" w:rsidRPr="00743433" w:rsidRDefault="002777AC" w:rsidP="00AC567A">
            <w:pPr>
              <w:spacing w:after="0" w:line="240" w:lineRule="auto"/>
              <w:ind w:firstLine="0"/>
              <w:jc w:val="center"/>
              <w:rPr>
                <w:lang w:eastAsia="pl-PL"/>
              </w:rPr>
            </w:pPr>
            <w:r w:rsidRPr="00743433">
              <w:rPr>
                <w:sz w:val="22"/>
                <w:szCs w:val="22"/>
                <w:lang w:eastAsia="pl-PL"/>
              </w:rPr>
              <w:t>6 969,39</w:t>
            </w:r>
          </w:p>
        </w:tc>
      </w:tr>
      <w:tr w:rsidR="001321D1" w:rsidRPr="00743433" w:rsidTr="00743433">
        <w:trPr>
          <w:trHeight w:val="255"/>
          <w:jc w:val="center"/>
        </w:trPr>
        <w:tc>
          <w:tcPr>
            <w:tcW w:w="3143" w:type="pct"/>
            <w:tcBorders>
              <w:top w:val="nil"/>
              <w:left w:val="single" w:sz="4" w:space="0" w:color="000000"/>
              <w:bottom w:val="single" w:sz="4" w:space="0" w:color="000000"/>
              <w:right w:val="single" w:sz="4" w:space="0" w:color="000000"/>
            </w:tcBorders>
            <w:shd w:val="clear" w:color="auto" w:fill="auto"/>
            <w:vAlign w:val="center"/>
            <w:hideMark/>
          </w:tcPr>
          <w:p w:rsidR="001321D1" w:rsidRPr="00743433" w:rsidRDefault="009977D5" w:rsidP="00AC567A">
            <w:pPr>
              <w:spacing w:after="0" w:line="240" w:lineRule="auto"/>
              <w:ind w:firstLine="0"/>
              <w:jc w:val="left"/>
              <w:rPr>
                <w:lang w:eastAsia="pl-PL"/>
              </w:rPr>
            </w:pPr>
            <w:r w:rsidRPr="00743433">
              <w:rPr>
                <w:sz w:val="22"/>
                <w:szCs w:val="22"/>
                <w:lang w:eastAsia="pl-PL"/>
              </w:rPr>
              <w:t>L</w:t>
            </w:r>
            <w:r w:rsidR="001321D1" w:rsidRPr="00743433">
              <w:rPr>
                <w:sz w:val="22"/>
                <w:szCs w:val="22"/>
                <w:lang w:eastAsia="pl-PL"/>
              </w:rPr>
              <w:t>esistość</w:t>
            </w:r>
          </w:p>
        </w:tc>
        <w:tc>
          <w:tcPr>
            <w:tcW w:w="1006" w:type="pct"/>
            <w:tcBorders>
              <w:top w:val="nil"/>
              <w:left w:val="nil"/>
              <w:bottom w:val="single" w:sz="4" w:space="0" w:color="000000"/>
              <w:right w:val="single" w:sz="4" w:space="0" w:color="000000"/>
            </w:tcBorders>
            <w:shd w:val="clear" w:color="auto" w:fill="auto"/>
            <w:noWrap/>
            <w:vAlign w:val="center"/>
            <w:hideMark/>
          </w:tcPr>
          <w:p w:rsidR="001321D1" w:rsidRPr="00743433" w:rsidRDefault="001321D1" w:rsidP="00AC567A">
            <w:pPr>
              <w:spacing w:after="0" w:line="240" w:lineRule="auto"/>
              <w:ind w:firstLine="0"/>
              <w:jc w:val="center"/>
              <w:rPr>
                <w:lang w:eastAsia="pl-PL"/>
              </w:rPr>
            </w:pPr>
            <w:r w:rsidRPr="00743433">
              <w:rPr>
                <w:sz w:val="22"/>
                <w:szCs w:val="22"/>
                <w:lang w:eastAsia="pl-PL"/>
              </w:rPr>
              <w:t>%</w:t>
            </w:r>
          </w:p>
        </w:tc>
        <w:tc>
          <w:tcPr>
            <w:tcW w:w="851" w:type="pct"/>
            <w:tcBorders>
              <w:top w:val="nil"/>
              <w:left w:val="nil"/>
              <w:bottom w:val="single" w:sz="4" w:space="0" w:color="000000"/>
              <w:right w:val="single" w:sz="4" w:space="0" w:color="000000"/>
            </w:tcBorders>
            <w:shd w:val="clear" w:color="auto" w:fill="auto"/>
            <w:noWrap/>
            <w:vAlign w:val="bottom"/>
            <w:hideMark/>
          </w:tcPr>
          <w:p w:rsidR="001321D1" w:rsidRPr="00743433" w:rsidRDefault="002777AC" w:rsidP="00AC567A">
            <w:pPr>
              <w:spacing w:after="0" w:line="240" w:lineRule="auto"/>
              <w:ind w:firstLine="0"/>
              <w:jc w:val="center"/>
              <w:rPr>
                <w:lang w:eastAsia="pl-PL"/>
              </w:rPr>
            </w:pPr>
            <w:r w:rsidRPr="00743433">
              <w:rPr>
                <w:sz w:val="22"/>
                <w:szCs w:val="22"/>
                <w:lang w:eastAsia="pl-PL"/>
              </w:rPr>
              <w:t>53,5</w:t>
            </w:r>
          </w:p>
        </w:tc>
      </w:tr>
    </w:tbl>
    <w:p w:rsidR="00B81B24" w:rsidRDefault="00B81B24" w:rsidP="00AC567A"/>
    <w:p w:rsidR="00A6054B" w:rsidRDefault="001321D1" w:rsidP="00A930AC">
      <w:r w:rsidRPr="00E164FE">
        <w:t>Z jednego drzewa w wieku rębnym można uzyskać 54</w:t>
      </w:r>
      <w:r w:rsidR="00743433">
        <w:t> </w:t>
      </w:r>
      <w:r w:rsidRPr="00E164FE">
        <w:t>kg drobnicy gałęziowej, 59</w:t>
      </w:r>
      <w:r w:rsidR="00743433">
        <w:t> </w:t>
      </w:r>
      <w:r w:rsidRPr="00E164FE">
        <w:t>kg chrustu oraz 166</w:t>
      </w:r>
      <w:r w:rsidR="00743433">
        <w:t> </w:t>
      </w:r>
      <w:r w:rsidRPr="00E164FE">
        <w:t>kg drewna pniakowego z korzeniami. Przyj</w:t>
      </w:r>
      <w:r w:rsidR="000973E0">
        <w:t xml:space="preserve">mując średnio liczbę 400 drzew </w:t>
      </w:r>
      <w:r w:rsidRPr="00E164FE">
        <w:t>na 1</w:t>
      </w:r>
      <w:r w:rsidR="00743433">
        <w:t> </w:t>
      </w:r>
      <w:r w:rsidRPr="00E164FE">
        <w:t>h</w:t>
      </w:r>
      <w:r w:rsidR="00743433">
        <w:t>a</w:t>
      </w:r>
      <w:r w:rsidR="00211EBE">
        <w:t>,</w:t>
      </w:r>
      <w:r w:rsidRPr="00E164FE">
        <w:t xml:space="preserve"> można uzyskać 111</w:t>
      </w:r>
      <w:r w:rsidR="00743433">
        <w:t> </w:t>
      </w:r>
      <w:r w:rsidRPr="00E164FE">
        <w:t>t/ha drewna. Zakłada się, iż roczna efektyw</w:t>
      </w:r>
      <w:r>
        <w:t xml:space="preserve">na eksploatacja lasu </w:t>
      </w:r>
      <w:r>
        <w:lastRenderedPageBreak/>
        <w:t>obejmuje 1</w:t>
      </w:r>
      <w:r w:rsidRPr="00E164FE">
        <w:t xml:space="preserve">% jego powierzchni całkowitej. </w:t>
      </w:r>
      <w:r w:rsidR="00F332D2">
        <w:t xml:space="preserve">Z uwagi na wysoką lesistość Gminy </w:t>
      </w:r>
      <w:r w:rsidR="00CC33EF">
        <w:t>Cieszanów</w:t>
      </w:r>
      <w:r w:rsidR="00743433">
        <w:t>,</w:t>
      </w:r>
      <w:r w:rsidR="00F332D2">
        <w:t xml:space="preserve"> p</w:t>
      </w:r>
      <w:r w:rsidRPr="00E164FE">
        <w:t>oten</w:t>
      </w:r>
      <w:r w:rsidR="00F332D2">
        <w:t>cjał drewna wg tego założenia</w:t>
      </w:r>
      <w:r w:rsidR="005B2219">
        <w:t xml:space="preserve"> </w:t>
      </w:r>
      <w:r w:rsidR="00A930AC">
        <w:t xml:space="preserve">jest dość wysoki i </w:t>
      </w:r>
      <w:r w:rsidRPr="00E164FE">
        <w:t xml:space="preserve">wynosi </w:t>
      </w:r>
      <w:r w:rsidR="00F332D2">
        <w:t xml:space="preserve">dla Gminy </w:t>
      </w:r>
      <w:r w:rsidRPr="00E164FE">
        <w:t xml:space="preserve">w </w:t>
      </w:r>
      <w:r w:rsidRPr="002777AC">
        <w:t xml:space="preserve">skali roku ok. </w:t>
      </w:r>
      <w:r w:rsidR="002777AC" w:rsidRPr="002777AC">
        <w:t>7,74</w:t>
      </w:r>
      <w:r w:rsidR="00211EBE" w:rsidRPr="002777AC">
        <w:t> </w:t>
      </w:r>
      <w:r w:rsidRPr="002777AC">
        <w:t>tys.</w:t>
      </w:r>
      <w:r w:rsidR="00211EBE" w:rsidRPr="002777AC">
        <w:t> </w:t>
      </w:r>
      <w:bookmarkStart w:id="231" w:name="_Toc441925002"/>
      <w:r w:rsidR="00743433">
        <w:t>ton.</w:t>
      </w:r>
    </w:p>
    <w:p w:rsidR="00A930AC" w:rsidRPr="00A6054B" w:rsidRDefault="00B351FB" w:rsidP="00A930AC">
      <w:r>
        <w:t>Dostępność drewna sprawia, iż jest ono bardzo dogodnym źródłem biomasy wykorzystywanej do produkcji energii cieplnej na obszarze Gminy Cieszanów. Potwierdza to między innymi fakt, iż już teraz jest ono szeroko wykorzystywane – m</w:t>
      </w:r>
      <w:r w:rsidR="00743433">
        <w:t>.</w:t>
      </w:r>
      <w:r>
        <w:t xml:space="preserve">in. </w:t>
      </w:r>
      <w:r w:rsidR="00743433">
        <w:t xml:space="preserve">w </w:t>
      </w:r>
      <w:r>
        <w:t xml:space="preserve">budynkach użyteczności publicznej, gdzie zamontowano nowoczesne kotły opalane zrębkami drewnianymi. </w:t>
      </w:r>
    </w:p>
    <w:p w:rsidR="001321D1" w:rsidRPr="00AC567A" w:rsidRDefault="001321D1" w:rsidP="00743433">
      <w:pPr>
        <w:pStyle w:val="Nagwek2"/>
        <w:ind w:left="1276" w:hanging="709"/>
      </w:pPr>
      <w:bookmarkStart w:id="232" w:name="_Toc460140838"/>
      <w:bookmarkStart w:id="233" w:name="_Toc470102975"/>
      <w:bookmarkStart w:id="234" w:name="_Toc489650978"/>
      <w:r w:rsidRPr="00CB38CE">
        <w:t>Biomasa z sadów</w:t>
      </w:r>
      <w:bookmarkEnd w:id="231"/>
      <w:bookmarkEnd w:id="232"/>
      <w:bookmarkEnd w:id="233"/>
      <w:bookmarkEnd w:id="234"/>
    </w:p>
    <w:p w:rsidR="0099612D" w:rsidRPr="00B23571" w:rsidRDefault="001321D1" w:rsidP="00AC567A">
      <w:r w:rsidRPr="002269F2">
        <w:t>Drewno z sadów na cele energetyczne można uzyskać z corocznych wiosennych prześwietleń drzew oraz likwidacji starych sadów. Do obliczenia ilości drewna odpadowego z</w:t>
      </w:r>
      <w:r w:rsidR="00AC567A">
        <w:t> </w:t>
      </w:r>
      <w:r w:rsidRPr="002269F2">
        <w:t>sadów przyjęto jednostkowy wskaźnik 0,35</w:t>
      </w:r>
      <w:r w:rsidR="00211EBE">
        <w:t> </w:t>
      </w:r>
      <w:r w:rsidRPr="002269F2">
        <w:t>m</w:t>
      </w:r>
      <w:r w:rsidRPr="002269F2">
        <w:rPr>
          <w:vertAlign w:val="superscript"/>
        </w:rPr>
        <w:t>3</w:t>
      </w:r>
      <w:r w:rsidRPr="002269F2">
        <w:t xml:space="preserve">/ha/rok. Na terenie </w:t>
      </w:r>
      <w:r>
        <w:t>G</w:t>
      </w:r>
      <w:r w:rsidRPr="002269F2">
        <w:t xml:space="preserve">miny znajduje się </w:t>
      </w:r>
      <w:r w:rsidR="00A930AC">
        <w:t>51,39 </w:t>
      </w:r>
      <w:r w:rsidR="00B23571" w:rsidRPr="00B23571">
        <w:t xml:space="preserve">ha </w:t>
      </w:r>
      <w:r w:rsidRPr="00B23571">
        <w:t xml:space="preserve">sadów. Teoretyczny potencjał drewna do wykorzystania na cele energetyczne wynosi </w:t>
      </w:r>
      <w:r w:rsidR="00B23571" w:rsidRPr="00B23571">
        <w:t>więc tylko</w:t>
      </w:r>
      <w:r w:rsidR="00A930AC">
        <w:t>17,98</w:t>
      </w:r>
      <w:r w:rsidR="00211EBE" w:rsidRPr="00B23571">
        <w:t> </w:t>
      </w:r>
      <w:r w:rsidRPr="00B23571">
        <w:t>m</w:t>
      </w:r>
      <w:r w:rsidRPr="00B23571">
        <w:rPr>
          <w:vertAlign w:val="superscript"/>
        </w:rPr>
        <w:t>3</w:t>
      </w:r>
      <w:r w:rsidRPr="00B23571">
        <w:t>/rok. W całości jest on zagospodarowywany przez właścicieli sadów.</w:t>
      </w:r>
    </w:p>
    <w:p w:rsidR="001321D1" w:rsidRPr="00CB38CE" w:rsidRDefault="001321D1" w:rsidP="00743433">
      <w:pPr>
        <w:pStyle w:val="Nagwek2"/>
        <w:ind w:left="1276" w:hanging="709"/>
      </w:pPr>
      <w:bookmarkStart w:id="235" w:name="_Toc441925003"/>
      <w:bookmarkStart w:id="236" w:name="_Toc460140839"/>
      <w:bookmarkStart w:id="237" w:name="_Toc470102976"/>
      <w:bookmarkStart w:id="238" w:name="_Toc489650979"/>
      <w:r w:rsidRPr="00CB38CE">
        <w:t>Biomasa z drewna odpadowego z dróg</w:t>
      </w:r>
      <w:bookmarkEnd w:id="235"/>
      <w:bookmarkEnd w:id="236"/>
      <w:bookmarkEnd w:id="237"/>
      <w:bookmarkEnd w:id="238"/>
    </w:p>
    <w:p w:rsidR="001321D1" w:rsidRPr="0096431A" w:rsidRDefault="001321D1" w:rsidP="00AC567A">
      <w:r w:rsidRPr="0096431A">
        <w:t>Ilość zasobów drewna oszacowano metodą wskaźnikową, przyjmując ilość drewna możliwego do wykorzystania energetycznego jako 1,5</w:t>
      </w:r>
      <w:r w:rsidR="00211EBE">
        <w:t> </w:t>
      </w:r>
      <w:r w:rsidRPr="0096431A">
        <w:t>m</w:t>
      </w:r>
      <w:r w:rsidRPr="0096431A">
        <w:rPr>
          <w:vertAlign w:val="superscript"/>
        </w:rPr>
        <w:t>3</w:t>
      </w:r>
      <w:r w:rsidRPr="0096431A">
        <w:t>/km. W przypadku długości dróg brano pod uwagę wyłącznie drogi gminne, bowiem tylko te odcinki dróg znajdują się w gestii władz samorządu gminnego i to one decydują o możl</w:t>
      </w:r>
      <w:r w:rsidR="000973E0">
        <w:t xml:space="preserve">iwości przeprowadzenia wycinki </w:t>
      </w:r>
      <w:r w:rsidRPr="0096431A">
        <w:t>i</w:t>
      </w:r>
      <w:r w:rsidR="00AC567A">
        <w:t> </w:t>
      </w:r>
      <w:r w:rsidR="00211EBE">
        <w:t>pielęgnacji tych drzew.</w:t>
      </w:r>
    </w:p>
    <w:p w:rsidR="007B791C" w:rsidRDefault="00690397" w:rsidP="00AC567A">
      <w:r w:rsidRPr="00690397">
        <w:t>Długość d</w:t>
      </w:r>
      <w:r w:rsidR="001321D1" w:rsidRPr="00690397">
        <w:t xml:space="preserve">róg </w:t>
      </w:r>
      <w:r w:rsidR="001321D1" w:rsidRPr="00A00A26">
        <w:t xml:space="preserve">gminnych </w:t>
      </w:r>
      <w:r w:rsidR="00AC3038" w:rsidRPr="00A00A26">
        <w:t>wynosi</w:t>
      </w:r>
      <w:r w:rsidR="001321D1" w:rsidRPr="00A00A26">
        <w:t xml:space="preserve"> ok. </w:t>
      </w:r>
      <w:r w:rsidR="00A00A26" w:rsidRPr="00A00A26">
        <w:t>36,8</w:t>
      </w:r>
      <w:r w:rsidR="00211EBE" w:rsidRPr="00A00A26">
        <w:t> </w:t>
      </w:r>
      <w:r w:rsidR="001321D1" w:rsidRPr="00A00A26">
        <w:t>km</w:t>
      </w:r>
      <w:r w:rsidR="00211EBE" w:rsidRPr="00A00A26">
        <w:t>,</w:t>
      </w:r>
      <w:r w:rsidR="001321D1" w:rsidRPr="00A00A26">
        <w:t xml:space="preserve"> co daje potencjał </w:t>
      </w:r>
      <w:r w:rsidR="00A00A26" w:rsidRPr="00A00A26">
        <w:t>55,2</w:t>
      </w:r>
      <w:r w:rsidR="00211EBE" w:rsidRPr="00A00A26">
        <w:t> </w:t>
      </w:r>
      <w:r w:rsidR="001321D1" w:rsidRPr="00A00A26">
        <w:t>m</w:t>
      </w:r>
      <w:r w:rsidR="001321D1" w:rsidRPr="00A00A26">
        <w:rPr>
          <w:vertAlign w:val="superscript"/>
        </w:rPr>
        <w:t>3</w:t>
      </w:r>
      <w:r w:rsidRPr="00A00A26">
        <w:t xml:space="preserve"> drewna w</w:t>
      </w:r>
      <w:r w:rsidR="00AC567A" w:rsidRPr="00A00A26">
        <w:t> </w:t>
      </w:r>
      <w:r w:rsidRPr="00A00A26">
        <w:t xml:space="preserve">postaci zrębki </w:t>
      </w:r>
      <w:r w:rsidR="001321D1" w:rsidRPr="00A00A26">
        <w:t xml:space="preserve">o wartości energetycznej </w:t>
      </w:r>
      <w:r w:rsidR="009304FC">
        <w:t xml:space="preserve">jedynie </w:t>
      </w:r>
      <w:r w:rsidR="001321D1" w:rsidRPr="00A00A26">
        <w:t xml:space="preserve">ok. </w:t>
      </w:r>
      <w:r w:rsidR="00A00A26" w:rsidRPr="00A00A26">
        <w:t>520,54</w:t>
      </w:r>
      <w:r w:rsidR="00211EBE">
        <w:t> </w:t>
      </w:r>
      <w:r w:rsidR="001321D1" w:rsidRPr="00690397">
        <w:t xml:space="preserve">GJ. </w:t>
      </w:r>
    </w:p>
    <w:p w:rsidR="001321D1" w:rsidRPr="00CB38CE" w:rsidRDefault="001321D1" w:rsidP="00743433">
      <w:pPr>
        <w:pStyle w:val="Nagwek2"/>
        <w:ind w:left="1276" w:hanging="709"/>
      </w:pPr>
      <w:bookmarkStart w:id="239" w:name="_Toc460140840"/>
      <w:bookmarkStart w:id="240" w:name="_Toc460146062"/>
      <w:bookmarkStart w:id="241" w:name="_Toc460146152"/>
      <w:bookmarkStart w:id="242" w:name="_Toc441925004"/>
      <w:bookmarkStart w:id="243" w:name="_Toc460140841"/>
      <w:bookmarkStart w:id="244" w:name="_Toc470102977"/>
      <w:bookmarkStart w:id="245" w:name="_Toc489650980"/>
      <w:bookmarkEnd w:id="239"/>
      <w:bookmarkEnd w:id="240"/>
      <w:bookmarkEnd w:id="241"/>
      <w:r w:rsidRPr="00CB38CE">
        <w:lastRenderedPageBreak/>
        <w:t>Biomasa ze słomy i siana</w:t>
      </w:r>
      <w:bookmarkEnd w:id="242"/>
      <w:bookmarkEnd w:id="243"/>
      <w:bookmarkEnd w:id="244"/>
      <w:bookmarkEnd w:id="245"/>
    </w:p>
    <w:p w:rsidR="001321D1" w:rsidRPr="0096431A" w:rsidRDefault="001321D1" w:rsidP="00AC567A">
      <w:r w:rsidRPr="0096431A">
        <w:t>Potencjał słomy do wykorzystania energetycznego należy obliczyć poprzez obniżenie zbiorów słomy o jej zużycie w rolnictwie. Na podstawie dotychczasowych badań i obserwacji przyjęto założenie, że słoma w pierwszej kolejności ma pokryć zapotrzebowanie produkcji zwierzęcej (ściółka i pasza) oraz cele nawozowe (przyoranie). Dopiero nadwyżki słomy można przeznaczyć do wykorzystania energetycznego.</w:t>
      </w:r>
    </w:p>
    <w:p w:rsidR="001321D1" w:rsidRDefault="001321D1" w:rsidP="00C655B9">
      <w:r w:rsidRPr="00690397">
        <w:t xml:space="preserve">Użytki rolne pod zasiewami na terenie Gminy </w:t>
      </w:r>
      <w:r w:rsidRPr="00B23571">
        <w:t xml:space="preserve">zajmują </w:t>
      </w:r>
      <w:r w:rsidR="00B351FB">
        <w:t>6 173,41</w:t>
      </w:r>
      <w:r w:rsidR="00211EBE" w:rsidRPr="00B23571">
        <w:t> </w:t>
      </w:r>
      <w:r w:rsidRPr="00B23571">
        <w:t>ha. Przyjmując</w:t>
      </w:r>
      <w:r w:rsidRPr="00690397">
        <w:t xml:space="preserve"> efektywne pozyskanie słomy z </w:t>
      </w:r>
      <w:r w:rsidR="00211EBE">
        <w:t>1 </w:t>
      </w:r>
      <w:r w:rsidRPr="00690397">
        <w:t>ha w ilości 2,2</w:t>
      </w:r>
      <w:r w:rsidR="00971024">
        <w:t> </w:t>
      </w:r>
      <w:r w:rsidR="00211EBE">
        <w:t>tony,</w:t>
      </w:r>
      <w:r w:rsidRPr="00690397">
        <w:rPr>
          <w:rStyle w:val="Odwoanieprzypisudolnego"/>
          <w:rFonts w:cs="Arial"/>
        </w:rPr>
        <w:footnoteReference w:id="50"/>
      </w:r>
      <w:r w:rsidRPr="00690397">
        <w:t xml:space="preserve"> otrzymamy roczny potencjał </w:t>
      </w:r>
      <w:r w:rsidR="00B351FB">
        <w:t>13</w:t>
      </w:r>
      <w:r w:rsidR="00BA16A4">
        <w:t> </w:t>
      </w:r>
      <w:r w:rsidR="00B351FB">
        <w:t>581,52</w:t>
      </w:r>
      <w:r w:rsidR="00BA16A4">
        <w:t> </w:t>
      </w:r>
      <w:r w:rsidRPr="008F6DDB">
        <w:t>ton</w:t>
      </w:r>
      <w:r w:rsidRPr="00690397">
        <w:t xml:space="preserve"> słomy. Na tej podstawie teoretyczny coroczny potencja</w:t>
      </w:r>
      <w:r w:rsidR="00AC567A">
        <w:t>ł energetyczny słomy wynosi ok.</w:t>
      </w:r>
      <w:r w:rsidR="00B351FB">
        <w:t xml:space="preserve"> 190,22</w:t>
      </w:r>
      <w:r w:rsidR="00211EBE">
        <w:t> </w:t>
      </w:r>
      <w:r w:rsidR="00EB5C0B" w:rsidRPr="00690397">
        <w:t>tys.</w:t>
      </w:r>
      <w:r w:rsidR="00211EBE">
        <w:t> </w:t>
      </w:r>
      <w:r w:rsidRPr="00690397">
        <w:t>GJ. Przyjmując, że potencjał ekonomiczny (technicznie możliwy do zebrania</w:t>
      </w:r>
      <w:r w:rsidR="005B2219">
        <w:t xml:space="preserve"> </w:t>
      </w:r>
      <w:r w:rsidRPr="00690397">
        <w:t>i</w:t>
      </w:r>
      <w:r w:rsidR="005B2219">
        <w:t xml:space="preserve"> </w:t>
      </w:r>
      <w:r w:rsidRPr="00690397">
        <w:t>ekonomicznie opłacalny do celu przetworzenia na potrzeby energetyczne) kształtuje się na poziomie 40% potencjału teoretycznego</w:t>
      </w:r>
      <w:r w:rsidR="00211EBE">
        <w:t>,</w:t>
      </w:r>
      <w:r w:rsidRPr="00690397">
        <w:t xml:space="preserve"> należy stwierdzić, że </w:t>
      </w:r>
      <w:r w:rsidR="00C655B9">
        <w:t>na terenie Gminy potencjał ten</w:t>
      </w:r>
      <w:r w:rsidR="008F6DDB">
        <w:t xml:space="preserve"> kształtuje się na poziomie </w:t>
      </w:r>
      <w:r w:rsidRPr="00690397">
        <w:t xml:space="preserve">ok. </w:t>
      </w:r>
      <w:r w:rsidR="00B351FB">
        <w:t>70,09</w:t>
      </w:r>
      <w:r w:rsidR="00211EBE">
        <w:t> </w:t>
      </w:r>
      <w:r w:rsidRPr="00690397">
        <w:t>tys.</w:t>
      </w:r>
      <w:r w:rsidR="00211EBE">
        <w:t> </w:t>
      </w:r>
      <w:r w:rsidR="008F6DDB">
        <w:t>GJ rocznie</w:t>
      </w:r>
      <w:r w:rsidRPr="00690397">
        <w:t>.</w:t>
      </w:r>
      <w:r w:rsidR="00C655B9">
        <w:t xml:space="preserve"> Od tej liczby należy odliczyć ponadto</w:t>
      </w:r>
      <w:r w:rsidRPr="00690397">
        <w:t xml:space="preserve"> słomę, która jest zużywana na miejscu przez rolników (przeorywanie, pasza itp.). W</w:t>
      </w:r>
      <w:r w:rsidR="005B2219">
        <w:t xml:space="preserve"> </w:t>
      </w:r>
      <w:r w:rsidR="00B63838">
        <w:t>związku z czym</w:t>
      </w:r>
      <w:r w:rsidRPr="00690397">
        <w:t xml:space="preserve"> należy przyjąć, iż na cele energetyczne można będzie wykorzystać max. 60% tego </w:t>
      </w:r>
      <w:r w:rsidRPr="00C655B9">
        <w:t xml:space="preserve">potencjału, tj. </w:t>
      </w:r>
      <w:r w:rsidR="00B351FB">
        <w:t>ok. 45,65</w:t>
      </w:r>
      <w:r w:rsidR="00B63838" w:rsidRPr="00C655B9">
        <w:t> </w:t>
      </w:r>
      <w:r w:rsidRPr="00C655B9">
        <w:t>tys.</w:t>
      </w:r>
      <w:r w:rsidR="00B63838" w:rsidRPr="00C655B9">
        <w:t> </w:t>
      </w:r>
      <w:r w:rsidRPr="00C655B9">
        <w:t>GJ</w:t>
      </w:r>
      <w:r w:rsidR="00B351FB">
        <w:t xml:space="preserve"> rocznie</w:t>
      </w:r>
      <w:r w:rsidRPr="00690397">
        <w:t>.</w:t>
      </w:r>
    </w:p>
    <w:p w:rsidR="00B351FB" w:rsidRPr="00690397" w:rsidRDefault="00B351FB" w:rsidP="00C655B9">
      <w:r>
        <w:t>Cześć słomy – głownie kukurydzianej, już obecnie jest wykorzystywana na cele energetyczne – między innymi w biogazowi w Gorajcu.</w:t>
      </w:r>
    </w:p>
    <w:p w:rsidR="00876C7A" w:rsidRDefault="001321D1" w:rsidP="00B63838">
      <w:r w:rsidRPr="0096431A">
        <w:t>Zastępowanie kotłów na węgiel kotłami prz</w:t>
      </w:r>
      <w:r w:rsidR="000973E0">
        <w:t xml:space="preserve">ystosowanymi do spalania słomy </w:t>
      </w:r>
      <w:r w:rsidRPr="0096431A">
        <w:t xml:space="preserve">(luzem lub w postaci sprasowanej do formy bel, kostek, brykietu, czy pelletu) wymaga dużych powierzchni składowych opału i sprzętu technicznego wraz obsługą do załadunku paliwa do kotła. </w:t>
      </w:r>
      <w:r w:rsidR="00C655B9">
        <w:t>Ponadto</w:t>
      </w:r>
      <w:r w:rsidRPr="0096431A">
        <w:t xml:space="preserve"> kotły zapewniające efektywne spalanie przetworzonej słomy (agropellet, agrobrykiet) są droższe w</w:t>
      </w:r>
      <w:r w:rsidR="00B63838">
        <w:t> </w:t>
      </w:r>
      <w:r w:rsidRPr="0096431A">
        <w:t>stosunku do powszechnie używanych tzw. kotłów „śmieciowych”, co stanowi istotną barierę w rozpowszechnianiu tych urządzeń</w:t>
      </w:r>
      <w:r w:rsidR="00402D67" w:rsidRPr="0096431A">
        <w:t>.</w:t>
      </w:r>
    </w:p>
    <w:p w:rsidR="00C655B9" w:rsidRPr="004A4C57" w:rsidRDefault="00B351FB" w:rsidP="00B63838">
      <w:r>
        <w:t xml:space="preserve">Pomimo jednak </w:t>
      </w:r>
      <w:r w:rsidR="00C655B9">
        <w:t xml:space="preserve">wyższych kosztów inwestycyjnych, </w:t>
      </w:r>
      <w:r>
        <w:t>wielkość potencjału energetycznego biomasy ze słomy sprawia</w:t>
      </w:r>
      <w:r w:rsidR="008C497A">
        <w:t>,</w:t>
      </w:r>
      <w:r>
        <w:t xml:space="preserve"> iż </w:t>
      </w:r>
      <w:r w:rsidR="00C655B9">
        <w:t xml:space="preserve">nadal należy rozważać </w:t>
      </w:r>
      <w:r>
        <w:t xml:space="preserve">dalsze i szersze </w:t>
      </w:r>
      <w:r w:rsidR="00C655B9">
        <w:t xml:space="preserve">wykorzystanie słomy jako </w:t>
      </w:r>
      <w:r w:rsidR="00C655B9">
        <w:lastRenderedPageBreak/>
        <w:t>źródła energii cieplnej, gdyż działania wykorzystujące ją</w:t>
      </w:r>
      <w:r w:rsidR="00C655B9" w:rsidRPr="0096431A">
        <w:t xml:space="preserve"> jako paliwo spowodować mogą znaczącą redukcję emitowanych do atmosfery szkodliwych substancji, tj. SO</w:t>
      </w:r>
      <w:r w:rsidR="00C655B9" w:rsidRPr="0096431A">
        <w:rPr>
          <w:vertAlign w:val="subscript"/>
        </w:rPr>
        <w:t xml:space="preserve">2 </w:t>
      </w:r>
      <w:r w:rsidR="00C655B9" w:rsidRPr="0096431A">
        <w:t>i CO</w:t>
      </w:r>
      <w:r w:rsidR="00C655B9" w:rsidRPr="0096431A">
        <w:rPr>
          <w:vertAlign w:val="subscript"/>
        </w:rPr>
        <w:t>2</w:t>
      </w:r>
      <w:r w:rsidR="00C655B9" w:rsidRPr="0096431A">
        <w:t>.</w:t>
      </w:r>
    </w:p>
    <w:p w:rsidR="001321D1" w:rsidRPr="00AC567A" w:rsidRDefault="001321D1" w:rsidP="00B63838">
      <w:pPr>
        <w:spacing w:before="360"/>
        <w:rPr>
          <w:b/>
        </w:rPr>
      </w:pPr>
      <w:r w:rsidRPr="00AC567A">
        <w:rPr>
          <w:b/>
        </w:rPr>
        <w:t>Siano</w:t>
      </w:r>
    </w:p>
    <w:p w:rsidR="0099612D" w:rsidRDefault="001321D1" w:rsidP="00B9610B">
      <w:r w:rsidRPr="004A4C57">
        <w:t xml:space="preserve">Do obliczeń potencjału siana na cele energetyczne uwzględniono areał łąk </w:t>
      </w:r>
      <w:r w:rsidRPr="008F6DDB">
        <w:t xml:space="preserve">– </w:t>
      </w:r>
      <w:r w:rsidR="00B904C2">
        <w:t>1 387,52</w:t>
      </w:r>
      <w:r w:rsidR="00B63838" w:rsidRPr="008F6DDB">
        <w:t> </w:t>
      </w:r>
      <w:r w:rsidRPr="008F6DDB">
        <w:t>ha</w:t>
      </w:r>
      <w:r w:rsidRPr="004A4C57">
        <w:t>. Założono, że średni plon suchej masy o kaloryczność 12</w:t>
      </w:r>
      <w:r w:rsidR="00B63838">
        <w:t> </w:t>
      </w:r>
      <w:r w:rsidRPr="00763418">
        <w:t>GJ/Mg wynosi 4,5</w:t>
      </w:r>
      <w:r w:rsidR="00B63838">
        <w:t> </w:t>
      </w:r>
      <w:r w:rsidRPr="00763418">
        <w:t>Mg/ha. Ze względu na specyfikę obszaru</w:t>
      </w:r>
      <w:r w:rsidR="00B63838">
        <w:t>,</w:t>
      </w:r>
      <w:r w:rsidRPr="00763418">
        <w:t xml:space="preserve"> do obliczeń ekonomicznego potencjału przyjęto </w:t>
      </w:r>
      <w:r w:rsidR="00763418" w:rsidRPr="00B904C2">
        <w:t>1</w:t>
      </w:r>
      <w:r w:rsidR="00B63838" w:rsidRPr="00B904C2">
        <w:t> </w:t>
      </w:r>
      <w:r w:rsidR="00763418" w:rsidRPr="00B904C2">
        <w:t>200</w:t>
      </w:r>
      <w:r w:rsidR="00B63838" w:rsidRPr="00B904C2">
        <w:t> </w:t>
      </w:r>
      <w:r w:rsidRPr="00B904C2">
        <w:t>ha łąk.</w:t>
      </w:r>
      <w:r w:rsidRPr="00763418">
        <w:t xml:space="preserve"> Zakładany potencjał wykorzystania tego surowca na terenie Gminy wynosi </w:t>
      </w:r>
      <w:r w:rsidR="00B904C2" w:rsidRPr="00B904C2">
        <w:t>64,8</w:t>
      </w:r>
      <w:r w:rsidR="00B63838" w:rsidRPr="00B904C2">
        <w:t> </w:t>
      </w:r>
      <w:r w:rsidRPr="00B904C2">
        <w:t>tys.</w:t>
      </w:r>
      <w:r w:rsidR="00B63838" w:rsidRPr="00B904C2">
        <w:t> </w:t>
      </w:r>
      <w:r w:rsidRPr="00B904C2">
        <w:t>GJ.</w:t>
      </w:r>
      <w:r w:rsidRPr="00763418">
        <w:t xml:space="preserve"> Trzeba jednak pod</w:t>
      </w:r>
      <w:r w:rsidR="00B63838">
        <w:t>kreślić, że wykorzystanie siana</w:t>
      </w:r>
      <w:r w:rsidRPr="00763418">
        <w:t xml:space="preserve"> jako surowca energetycznego, może się okazać kłopotliwe. Szczególnie niekorzystna jest wysoka zawartość chloru w sianie, co powoduje korozję instalacji grzewczych. Z tego względu zaleca się używa</w:t>
      </w:r>
      <w:r w:rsidR="000973E0">
        <w:t>ni</w:t>
      </w:r>
      <w:r w:rsidR="00B63838">
        <w:t>e</w:t>
      </w:r>
      <w:r w:rsidR="000973E0">
        <w:t xml:space="preserve"> siana jako dodatku </w:t>
      </w:r>
      <w:r w:rsidRPr="00763418">
        <w:t>do produkcji agrobrykietu i agropelletu ze słomy zbóż i rzepaku.</w:t>
      </w:r>
    </w:p>
    <w:p w:rsidR="001321D1" w:rsidRPr="005E62DD" w:rsidRDefault="001321D1" w:rsidP="00B9610B">
      <w:pPr>
        <w:pStyle w:val="Nagwek2"/>
        <w:spacing w:line="276" w:lineRule="auto"/>
      </w:pPr>
      <w:bookmarkStart w:id="246" w:name="_Toc441925006"/>
      <w:bookmarkStart w:id="247" w:name="_Toc460140843"/>
      <w:bookmarkStart w:id="248" w:name="_Toc470102978"/>
      <w:bookmarkStart w:id="249" w:name="_Toc489650981"/>
      <w:r w:rsidRPr="005E62DD">
        <w:t>Energia geotermalna</w:t>
      </w:r>
      <w:bookmarkEnd w:id="246"/>
      <w:bookmarkEnd w:id="247"/>
      <w:bookmarkEnd w:id="248"/>
      <w:bookmarkEnd w:id="249"/>
    </w:p>
    <w:p w:rsidR="001321D1" w:rsidRPr="00A05BFE" w:rsidRDefault="00F04568" w:rsidP="00AC567A">
      <w:r>
        <w:t xml:space="preserve">Na całym terenie </w:t>
      </w:r>
      <w:r w:rsidR="00A05BFE" w:rsidRPr="00A05BFE">
        <w:t>Gminy</w:t>
      </w:r>
      <w:r w:rsidR="001321D1" w:rsidRPr="00A05BFE">
        <w:t xml:space="preserve"> można wykorzystać geotermię płytką</w:t>
      </w:r>
      <w:r w:rsidR="00615B74">
        <w:t>,</w:t>
      </w:r>
      <w:r w:rsidR="001321D1" w:rsidRPr="00A05BFE">
        <w:t xml:space="preserve"> poprzez zastosowanie gruntowych pomp ciepła. Ciepło produkowane przez pompy może być w dużej części pobierane z ogólnie dostępnego środowiska</w:t>
      </w:r>
      <w:r w:rsidR="00615B74">
        <w:t>,</w:t>
      </w:r>
      <w:r w:rsidR="001321D1" w:rsidRPr="00A05BFE">
        <w:t xml:space="preserve"> cechującego się niewyczerpalnymi zasobami energii (np. grunt, cieki wodne, powietrze atmosferyczne), nie powodując przy tym jego degradacji. Ponadto pompy zapewniają wysoki komfort użytkowania, nie wymagają codziennej obsługi, cechują się cichą pracą i nie zanieczyszczają śr</w:t>
      </w:r>
      <w:r w:rsidR="00615B74">
        <w:t>odowiska w miejscu użytkowania.</w:t>
      </w:r>
    </w:p>
    <w:p w:rsidR="00A322B9" w:rsidRPr="00A05BFE" w:rsidRDefault="001321D1" w:rsidP="00AC567A">
      <w:pPr>
        <w:rPr>
          <w:rFonts w:eastAsia="Times New Roman"/>
          <w:lang w:eastAsia="pl-PL"/>
        </w:rPr>
      </w:pPr>
      <w:r w:rsidRPr="00A05BFE">
        <w:t>Pompa ciepła może być monowalentnym</w:t>
      </w:r>
      <w:r w:rsidRPr="00A05BFE">
        <w:rPr>
          <w:rStyle w:val="Odwoanieprzypisudolnego"/>
        </w:rPr>
        <w:footnoteReference w:id="51"/>
      </w:r>
      <w:r w:rsidRPr="00A05BFE">
        <w:t xml:space="preserve"> źródłem ciepła, jednak ze względów ekonomicznych zaleca się, aby pracowała w układzie biwalentnym</w:t>
      </w:r>
      <w:r w:rsidR="00615B74">
        <w:t>,</w:t>
      </w:r>
      <w:r w:rsidRPr="00A05BFE">
        <w:rPr>
          <w:rStyle w:val="Odwoanieprzypisudolnego"/>
        </w:rPr>
        <w:footnoteReference w:id="52"/>
      </w:r>
      <w:r w:rsidRPr="00A05BFE">
        <w:t xml:space="preserve"> np. z grzałką elektryczną lub z zespołem solarnym. </w:t>
      </w:r>
      <w:r w:rsidRPr="00A05BFE">
        <w:rPr>
          <w:rFonts w:eastAsia="Times New Roman"/>
          <w:lang w:eastAsia="pl-PL"/>
        </w:rPr>
        <w:t>Dzisiaj najbardziej znane są technologie wykorzystania energii geotermalnej płytkiej</w:t>
      </w:r>
      <w:r w:rsidR="00615B74">
        <w:rPr>
          <w:rFonts w:eastAsia="Times New Roman"/>
          <w:lang w:eastAsia="pl-PL"/>
        </w:rPr>
        <w:t>,</w:t>
      </w:r>
      <w:r w:rsidRPr="00A05BFE">
        <w:rPr>
          <w:rFonts w:eastAsia="Times New Roman"/>
          <w:lang w:eastAsia="pl-PL"/>
        </w:rPr>
        <w:t xml:space="preserve"> za pomocą technologii son</w:t>
      </w:r>
      <w:r w:rsidR="000973E0">
        <w:rPr>
          <w:rFonts w:eastAsia="Times New Roman"/>
          <w:lang w:eastAsia="pl-PL"/>
        </w:rPr>
        <w:t xml:space="preserve">d powierzchniowych (poziomych) </w:t>
      </w:r>
      <w:r w:rsidRPr="00A05BFE">
        <w:rPr>
          <w:rFonts w:eastAsia="Times New Roman"/>
          <w:lang w:eastAsia="pl-PL"/>
        </w:rPr>
        <w:t>i</w:t>
      </w:r>
      <w:r w:rsidR="00615B74">
        <w:rPr>
          <w:rFonts w:eastAsia="Times New Roman"/>
          <w:lang w:eastAsia="pl-PL"/>
        </w:rPr>
        <w:t> </w:t>
      </w:r>
      <w:r w:rsidRPr="00A05BFE">
        <w:rPr>
          <w:rFonts w:eastAsia="Times New Roman"/>
          <w:lang w:eastAsia="pl-PL"/>
        </w:rPr>
        <w:t>sond głębinowych (pionowych), gdzie nośnikiem ciepła w obiegu zamkniętym jest ciecz przejmująca ciepło ziemi i oddająca je do drugiego obi</w:t>
      </w:r>
      <w:r w:rsidR="00BA232E" w:rsidRPr="00A05BFE">
        <w:rPr>
          <w:rFonts w:eastAsia="Times New Roman"/>
          <w:lang w:eastAsia="pl-PL"/>
        </w:rPr>
        <w:t>egu grzewczego z pompą cieplną.</w:t>
      </w:r>
    </w:p>
    <w:p w:rsidR="001321D1" w:rsidRPr="00B904C2" w:rsidRDefault="001321D1" w:rsidP="00AC567A">
      <w:pPr>
        <w:rPr>
          <w:rFonts w:cs="Arial"/>
        </w:rPr>
      </w:pPr>
      <w:r w:rsidRPr="00B904C2">
        <w:rPr>
          <w:rFonts w:cs="Arial"/>
        </w:rPr>
        <w:lastRenderedPageBreak/>
        <w:t xml:space="preserve">W chwili obecnej na terenie Gminy </w:t>
      </w:r>
      <w:r w:rsidR="00B904C2" w:rsidRPr="00B904C2">
        <w:rPr>
          <w:rFonts w:cs="Arial"/>
        </w:rPr>
        <w:t>planuje się montaż 12 pomp ciepła w budynkach prywatnych</w:t>
      </w:r>
      <w:r w:rsidRPr="00B904C2">
        <w:rPr>
          <w:rFonts w:cs="Arial"/>
        </w:rPr>
        <w:t xml:space="preserve">. </w:t>
      </w:r>
      <w:r w:rsidR="00B904C2" w:rsidRPr="00B904C2">
        <w:rPr>
          <w:rFonts w:cs="Arial"/>
        </w:rPr>
        <w:t>W przypadku otrzymania dofinansowania na ten cel z</w:t>
      </w:r>
      <w:r w:rsidR="008C497A">
        <w:rPr>
          <w:rFonts w:cs="Arial"/>
        </w:rPr>
        <w:t>e</w:t>
      </w:r>
      <w:r w:rsidR="00B904C2" w:rsidRPr="00B904C2">
        <w:rPr>
          <w:rFonts w:cs="Arial"/>
        </w:rPr>
        <w:t xml:space="preserve"> środków Podkarpackiego Regionalnego Programu Operacyjnego, ich uruchomienie planuje się na 2018 rok.</w:t>
      </w:r>
    </w:p>
    <w:p w:rsidR="001321D1" w:rsidRPr="005E62DD" w:rsidRDefault="001321D1" w:rsidP="00DD51A8">
      <w:pPr>
        <w:pStyle w:val="Nagwek2"/>
      </w:pPr>
      <w:bookmarkStart w:id="250" w:name="_Toc441925007"/>
      <w:bookmarkStart w:id="251" w:name="_Toc460140844"/>
      <w:bookmarkStart w:id="252" w:name="_Toc470102979"/>
      <w:bookmarkStart w:id="253" w:name="_Toc489650982"/>
      <w:r w:rsidRPr="005E62DD">
        <w:t>Energia słoneczna</w:t>
      </w:r>
      <w:bookmarkEnd w:id="250"/>
      <w:bookmarkEnd w:id="251"/>
      <w:bookmarkEnd w:id="252"/>
      <w:bookmarkEnd w:id="253"/>
    </w:p>
    <w:p w:rsidR="00E67FAF" w:rsidRPr="009304FC" w:rsidRDefault="00E67FAF" w:rsidP="00AC567A">
      <w:pPr>
        <w:rPr>
          <w:rFonts w:cs="Arial"/>
        </w:rPr>
      </w:pPr>
      <w:r w:rsidRPr="009304FC">
        <w:t xml:space="preserve">Obszar </w:t>
      </w:r>
      <w:r w:rsidR="00567B67" w:rsidRPr="009304FC">
        <w:t xml:space="preserve">Gminy </w:t>
      </w:r>
      <w:r w:rsidR="00CC33EF" w:rsidRPr="009304FC">
        <w:t>Cieszanów</w:t>
      </w:r>
      <w:r w:rsidR="005B2219">
        <w:t xml:space="preserve"> </w:t>
      </w:r>
      <w:r w:rsidR="00567B67" w:rsidRPr="009304FC">
        <w:t xml:space="preserve">leży </w:t>
      </w:r>
      <w:r w:rsidR="009304FC" w:rsidRPr="009304FC">
        <w:t>na terenach</w:t>
      </w:r>
      <w:r w:rsidR="00615B74" w:rsidRPr="009304FC">
        <w:t>,</w:t>
      </w:r>
      <w:r w:rsidR="00A05BFE" w:rsidRPr="009304FC">
        <w:t xml:space="preserve"> gdzie </w:t>
      </w:r>
      <w:r w:rsidR="00021AF2" w:rsidRPr="009304FC">
        <w:t xml:space="preserve">występują </w:t>
      </w:r>
      <w:r w:rsidR="009304FC" w:rsidRPr="009304FC">
        <w:t>dogodne</w:t>
      </w:r>
      <w:r w:rsidR="00021AF2" w:rsidRPr="009304FC">
        <w:t xml:space="preserve"> warunki dla pozyskiwania energii słonecznej. </w:t>
      </w:r>
      <w:r w:rsidR="009304FC" w:rsidRPr="009304FC">
        <w:t>Jej potencjał</w:t>
      </w:r>
      <w:r w:rsidR="00615B74" w:rsidRPr="009304FC">
        <w:t>,</w:t>
      </w:r>
      <w:r w:rsidRPr="009304FC">
        <w:t xml:space="preserve"> określany przez roczną gęstoś</w:t>
      </w:r>
      <w:r w:rsidR="008C497A">
        <w:t>ć</w:t>
      </w:r>
      <w:r w:rsidR="005B2219">
        <w:t xml:space="preserve"> </w:t>
      </w:r>
      <w:r w:rsidR="000973E0" w:rsidRPr="009304FC">
        <w:t>mocy promieniowania słonecznego</w:t>
      </w:r>
      <w:r w:rsidR="00615B74" w:rsidRPr="009304FC">
        <w:t>,</w:t>
      </w:r>
      <w:r w:rsidR="005B2219">
        <w:t xml:space="preserve"> </w:t>
      </w:r>
      <w:r w:rsidRPr="009304FC">
        <w:t>w</w:t>
      </w:r>
      <w:r w:rsidR="005B2219">
        <w:t xml:space="preserve"> </w:t>
      </w:r>
      <w:r w:rsidRPr="009304FC">
        <w:t xml:space="preserve">obszarze regionu </w:t>
      </w:r>
      <w:r w:rsidR="009304FC">
        <w:t xml:space="preserve">wynosi około </w:t>
      </w:r>
      <w:r w:rsidRPr="009304FC">
        <w:t>11</w:t>
      </w:r>
      <w:r w:rsidR="009304FC" w:rsidRPr="009304FC">
        <w:t>0</w:t>
      </w:r>
      <w:r w:rsidRPr="009304FC">
        <w:t>0</w:t>
      </w:r>
      <w:r w:rsidR="00615B74" w:rsidRPr="009304FC">
        <w:t> </w:t>
      </w:r>
      <w:r w:rsidRPr="009304FC">
        <w:t>kWh/m².</w:t>
      </w:r>
    </w:p>
    <w:p w:rsidR="001321D1" w:rsidRPr="004C0D0C" w:rsidRDefault="001321D1" w:rsidP="00AC567A">
      <w:r w:rsidRPr="004C0D0C">
        <w:t xml:space="preserve">Preferowanym kierunkiem rozwoju energetyki słonecznej na terenie Gminy jest instalowanie indywidualnych kolektorów na domach mieszkalnych i budynkach użyteczności </w:t>
      </w:r>
      <w:r w:rsidR="00AC567A">
        <w:t>publicznej należących do Gminy.</w:t>
      </w:r>
    </w:p>
    <w:p w:rsidR="001321D1" w:rsidRPr="004C0D0C" w:rsidRDefault="001321D1" w:rsidP="00AC567A">
      <w:r w:rsidRPr="004C0D0C">
        <w:t xml:space="preserve">Możliwe jest także wykorzystywanie ogniw fotowoltaicznych do zasilania znaków ostrzegawczych i lamp oświetleniowych ustawionych przy drogach przebiegających przez obszar </w:t>
      </w:r>
      <w:r w:rsidR="00D96C4D" w:rsidRPr="004C0D0C">
        <w:t>G</w:t>
      </w:r>
      <w:r w:rsidR="00F04568">
        <w:t>miny</w:t>
      </w:r>
      <w:r w:rsidRPr="004C0D0C">
        <w:t>, co dodatkowo poprawi bezpieczeństwo osób poruszających się tymi szlakami komunikacyjnymi oraz pozytywnie wpłynie na bi</w:t>
      </w:r>
      <w:r w:rsidR="00BA232E" w:rsidRPr="004C0D0C">
        <w:t>l</w:t>
      </w:r>
      <w:r w:rsidR="004C0D0C">
        <w:t>ans energetyczny</w:t>
      </w:r>
      <w:r w:rsidR="00BA232E" w:rsidRPr="004C0D0C">
        <w:t>.</w:t>
      </w:r>
    </w:p>
    <w:p w:rsidR="001321D1" w:rsidRDefault="001321D1" w:rsidP="00AC567A">
      <w:r w:rsidRPr="004C0D0C">
        <w:t xml:space="preserve">Władze </w:t>
      </w:r>
      <w:r w:rsidR="004C0D0C">
        <w:t>Gminy</w:t>
      </w:r>
      <w:r w:rsidRPr="004C0D0C">
        <w:t xml:space="preserve"> propagują również wśród mieszkańców korzyści wynikające z</w:t>
      </w:r>
      <w:r w:rsidR="00615B74">
        <w:t> </w:t>
      </w:r>
      <w:r w:rsidRPr="004C0D0C">
        <w:t xml:space="preserve">zastosowania kolektorów słonecznych na potrzeby c.o. i c.w.u., zachęcając ich do wykorzystywania w szerokim zakresie niniejszego odnawialnego źródła energii. </w:t>
      </w:r>
    </w:p>
    <w:p w:rsidR="00B904C2" w:rsidRPr="00A74C1E" w:rsidRDefault="00B904C2" w:rsidP="00AC567A">
      <w:r>
        <w:t>Już obecnie zainstalowanych jest na obszarze Gminy na budynkach mieszkalnych 29 kolektorów słonecznych, a w planach jest montaż dodatkowych 390 kolektorów i 89 paneli fotowoltaicznych. W trakcie budowy jest również zlokalizo</w:t>
      </w:r>
      <w:r w:rsidR="008C497A">
        <w:t>wana w Cieszanowie największa w </w:t>
      </w:r>
      <w:r>
        <w:t>Polsce farma fotowoltaiczna o mocy 2 MW.</w:t>
      </w:r>
    </w:p>
    <w:p w:rsidR="001321D1" w:rsidRPr="005E62DD" w:rsidRDefault="001321D1" w:rsidP="00DD51A8">
      <w:pPr>
        <w:pStyle w:val="Nagwek2"/>
      </w:pPr>
      <w:bookmarkStart w:id="254" w:name="_Toc441925008"/>
      <w:bookmarkStart w:id="255" w:name="_Toc460140845"/>
      <w:bookmarkStart w:id="256" w:name="_Toc470102980"/>
      <w:bookmarkStart w:id="257" w:name="_Toc489650983"/>
      <w:r w:rsidRPr="005E62DD">
        <w:t>Energia wiatrowa</w:t>
      </w:r>
      <w:bookmarkEnd w:id="254"/>
      <w:bookmarkEnd w:id="255"/>
      <w:bookmarkEnd w:id="256"/>
      <w:bookmarkEnd w:id="257"/>
    </w:p>
    <w:p w:rsidR="00270860" w:rsidRPr="00B904C2" w:rsidRDefault="00021AF2" w:rsidP="00AC567A">
      <w:r w:rsidRPr="009304FC">
        <w:t>Teren Gmin</w:t>
      </w:r>
      <w:r w:rsidR="00615B74" w:rsidRPr="009304FC">
        <w:t>y</w:t>
      </w:r>
      <w:r w:rsidR="00CC33EF" w:rsidRPr="009304FC">
        <w:t xml:space="preserve"> Cieszanów</w:t>
      </w:r>
      <w:r w:rsidRPr="009304FC">
        <w:t xml:space="preserve"> znajduje się w obszarze dogodnym dla rozwoju energetyki wiatrowej</w:t>
      </w:r>
      <w:r w:rsidR="0094577E" w:rsidRPr="00B904C2">
        <w:t>. Jednak w</w:t>
      </w:r>
      <w:r w:rsidR="005B2219">
        <w:t xml:space="preserve"> </w:t>
      </w:r>
      <w:r w:rsidR="0094577E" w:rsidRPr="00B904C2">
        <w:t>chwili obecnej</w:t>
      </w:r>
      <w:r w:rsidR="001321D1" w:rsidRPr="00B904C2">
        <w:t xml:space="preserve"> nie funkcjonują </w:t>
      </w:r>
      <w:r w:rsidR="0094577E" w:rsidRPr="00B904C2">
        <w:t xml:space="preserve">tu żadne </w:t>
      </w:r>
      <w:r w:rsidR="001321D1" w:rsidRPr="00B904C2">
        <w:t>farmy wiatrowe</w:t>
      </w:r>
      <w:r w:rsidR="0094577E" w:rsidRPr="00B904C2">
        <w:t>. Wynikać to może w dużej mierze z obecnej zmienn</w:t>
      </w:r>
      <w:r w:rsidR="00615B74" w:rsidRPr="00B904C2">
        <w:t>ej</w:t>
      </w:r>
      <w:r w:rsidR="0094577E" w:rsidRPr="00B904C2">
        <w:t xml:space="preserve"> i przez to niejasnej sytuacji prawnej tego typu inwestycji, a także wielu obwarowań, uzgodnień i pozwoleń związanych z ich realizacją.</w:t>
      </w:r>
    </w:p>
    <w:p w:rsidR="001321D1" w:rsidRPr="0094577E" w:rsidRDefault="0094577E" w:rsidP="00AC567A">
      <w:r w:rsidRPr="0094577E">
        <w:lastRenderedPageBreak/>
        <w:t>Tym niemiej, p</w:t>
      </w:r>
      <w:r w:rsidR="001321D1" w:rsidRPr="0094577E">
        <w:t>rzy korzystnych warunkach wiatrowych do wysokości 30</w:t>
      </w:r>
      <w:r w:rsidR="00615B74">
        <w:t> </w:t>
      </w:r>
      <w:r w:rsidR="001321D1" w:rsidRPr="0094577E">
        <w:t>m</w:t>
      </w:r>
      <w:r w:rsidR="00615B74">
        <w:t>,</w:t>
      </w:r>
      <w:r w:rsidR="001321D1" w:rsidRPr="0094577E">
        <w:t xml:space="preserve"> duże perspektywy rozwoju mogą mieć ma</w:t>
      </w:r>
      <w:r w:rsidR="001321D1" w:rsidRPr="0094577E">
        <w:rPr>
          <w:rFonts w:cs="TimesNewRoman+1"/>
        </w:rPr>
        <w:t>ł</w:t>
      </w:r>
      <w:r w:rsidR="001321D1" w:rsidRPr="0094577E">
        <w:t>e elektrownie wiatrowe o mocy zainstalowanej od 0,5</w:t>
      </w:r>
      <w:r w:rsidR="00615B74">
        <w:t> </w:t>
      </w:r>
      <w:r w:rsidR="001321D1" w:rsidRPr="0094577E">
        <w:t>kW do 20</w:t>
      </w:r>
      <w:r w:rsidR="00615B74">
        <w:t> </w:t>
      </w:r>
      <w:r w:rsidR="001321D1" w:rsidRPr="0094577E">
        <w:t>kW.</w:t>
      </w:r>
      <w:r w:rsidR="005B2219">
        <w:t xml:space="preserve"> </w:t>
      </w:r>
      <w:r w:rsidR="001321D1" w:rsidRPr="0094577E">
        <w:rPr>
          <w:rFonts w:cs="TimesNewRoman+1"/>
        </w:rPr>
        <w:t>Z</w:t>
      </w:r>
      <w:r w:rsidR="001321D1" w:rsidRPr="0094577E">
        <w:t xml:space="preserve">najdą </w:t>
      </w:r>
      <w:r w:rsidR="001321D1" w:rsidRPr="0094577E">
        <w:rPr>
          <w:rFonts w:cs="TimesNewRoman+1"/>
        </w:rPr>
        <w:t xml:space="preserve">one </w:t>
      </w:r>
      <w:r w:rsidR="001321D1" w:rsidRPr="0094577E">
        <w:t>szerokie</w:t>
      </w:r>
      <w:r w:rsidR="005B2219">
        <w:t xml:space="preserve"> </w:t>
      </w:r>
      <w:r w:rsidR="001321D1" w:rsidRPr="0094577E">
        <w:t>zastosowanie do zasilania gospodarstw agroturystycznych, samodzielnych systemów telekomunikacyjnych i nawigacyjnych,</w:t>
      </w:r>
      <w:r w:rsidR="005B2219">
        <w:t xml:space="preserve"> </w:t>
      </w:r>
      <w:r w:rsidR="001321D1" w:rsidRPr="0094577E">
        <w:t>gospodarstw oraz domów letniskowych, niewielkich osad ludzkich, pompowni oraz wielu innych systemów odleg</w:t>
      </w:r>
      <w:r w:rsidR="001321D1" w:rsidRPr="0094577E">
        <w:rPr>
          <w:rFonts w:cs="TimesNewRoman+1"/>
        </w:rPr>
        <w:t>ł</w:t>
      </w:r>
      <w:r w:rsidR="001321D1" w:rsidRPr="0094577E">
        <w:t>ych od sieci energetycznej.</w:t>
      </w:r>
    </w:p>
    <w:p w:rsidR="00402D67" w:rsidRDefault="001321D1" w:rsidP="00AC567A">
      <w:r w:rsidRPr="0094577E">
        <w:t>Nie można zatem wykluczyć rozwoju małych turbin wiatrowych na terenie Gminy, wykorzystywanych na potrzeby własne właściciela</w:t>
      </w:r>
      <w:r w:rsidR="00D96C4D" w:rsidRPr="0094577E">
        <w:t>.</w:t>
      </w:r>
    </w:p>
    <w:p w:rsidR="00A86FCC" w:rsidRPr="00A86FCC" w:rsidRDefault="001321D1" w:rsidP="00DD51A8">
      <w:pPr>
        <w:pStyle w:val="Nagwek2"/>
      </w:pPr>
      <w:bookmarkStart w:id="258" w:name="_Toc441925009"/>
      <w:bookmarkStart w:id="259" w:name="_Toc460140846"/>
      <w:bookmarkStart w:id="260" w:name="_Toc470102981"/>
      <w:bookmarkStart w:id="261" w:name="_Toc489650984"/>
      <w:r w:rsidRPr="005E62DD">
        <w:t>Energia wodna</w:t>
      </w:r>
      <w:bookmarkEnd w:id="258"/>
      <w:bookmarkEnd w:id="259"/>
      <w:bookmarkEnd w:id="260"/>
      <w:bookmarkEnd w:id="261"/>
    </w:p>
    <w:p w:rsidR="001321D1" w:rsidRPr="000557AD" w:rsidRDefault="000557AD" w:rsidP="00AC567A">
      <w:r w:rsidRPr="000557AD">
        <w:t>Potencjał energetyczny rzek z obszaru Gminy Cieszanów został w Wojewódzkim Programie Rozwoju Odnawialnych Źródeł Energii dla Województwa Podkarpackiego</w:t>
      </w:r>
      <w:r>
        <w:rPr>
          <w:rStyle w:val="Odwoanieprzypisudolnego"/>
        </w:rPr>
        <w:footnoteReference w:id="53"/>
      </w:r>
      <w:r w:rsidRPr="000557AD">
        <w:t xml:space="preserve"> określony jako niski. Między innymi z tego powodu obecnie Władze Gminy Cieszanów nie planują żadnych działań związanych z ich wykorzystaniem do produkcji energii.</w:t>
      </w:r>
    </w:p>
    <w:p w:rsidR="001321D1" w:rsidRPr="005E62DD" w:rsidRDefault="001321D1" w:rsidP="00E669CE">
      <w:pPr>
        <w:pStyle w:val="Nagwek1"/>
      </w:pPr>
      <w:bookmarkStart w:id="262" w:name="_Toc441925014"/>
      <w:bookmarkStart w:id="263" w:name="_Toc460140847"/>
      <w:bookmarkStart w:id="264" w:name="_Toc470102982"/>
      <w:bookmarkStart w:id="265" w:name="_Toc489650985"/>
      <w:r w:rsidRPr="005E62DD">
        <w:lastRenderedPageBreak/>
        <w:t>Współpraca z sąsiednimi gminami</w:t>
      </w:r>
      <w:bookmarkEnd w:id="262"/>
      <w:bookmarkEnd w:id="263"/>
      <w:bookmarkEnd w:id="264"/>
      <w:bookmarkEnd w:id="265"/>
    </w:p>
    <w:p w:rsidR="00374D39" w:rsidRPr="00BE3D72" w:rsidRDefault="001321D1" w:rsidP="00E714F4">
      <w:pPr>
        <w:rPr>
          <w:rFonts w:cs="Times New Roman"/>
        </w:rPr>
      </w:pPr>
      <w:r w:rsidRPr="00DB1D17">
        <w:t>Zgodnie z art. 19 ust. 3 pkt 4 ustawy Prawo energetyczne</w:t>
      </w:r>
      <w:r w:rsidR="00C534A1">
        <w:t>,</w:t>
      </w:r>
      <w:r>
        <w:t xml:space="preserve"> opracowany dokument należy uzgodnić z sąsiadującymi gminami. Współpraca z sąsiednimi gminami rozumiana </w:t>
      </w:r>
      <w:r w:rsidR="00C534A1">
        <w:t xml:space="preserve">jest </w:t>
      </w:r>
      <w:r w:rsidRPr="00BE3D72">
        <w:t>również jako wzajemna informacja o wykonywaniu tego typu opracowań.</w:t>
      </w:r>
    </w:p>
    <w:p w:rsidR="001321D1" w:rsidRPr="00924FC4" w:rsidRDefault="001321D1" w:rsidP="00E714F4">
      <w:pPr>
        <w:spacing w:after="0"/>
      </w:pPr>
      <w:r w:rsidRPr="00BE3D72">
        <w:t xml:space="preserve">Gmina </w:t>
      </w:r>
      <w:r w:rsidR="00CC33EF">
        <w:t>Cieszanów</w:t>
      </w:r>
      <w:r w:rsidR="005B2219">
        <w:t xml:space="preserve"> </w:t>
      </w:r>
      <w:r w:rsidRPr="00BE3D72">
        <w:t>graniczy z</w:t>
      </w:r>
      <w:r w:rsidR="005B2219">
        <w:t xml:space="preserve"> </w:t>
      </w:r>
      <w:r w:rsidR="00BE3D72" w:rsidRPr="00BE3D72">
        <w:t>pięcioma</w:t>
      </w:r>
      <w:r w:rsidRPr="00BE3D72">
        <w:t xml:space="preserve"> następującymi gminami</w:t>
      </w:r>
      <w:r w:rsidRPr="00924FC4">
        <w:t>:</w:t>
      </w:r>
    </w:p>
    <w:p w:rsidR="00E13C15" w:rsidRDefault="00B06B18" w:rsidP="00B06B18">
      <w:pPr>
        <w:pStyle w:val="Akapitzlist"/>
        <w:numPr>
          <w:ilvl w:val="0"/>
          <w:numId w:val="41"/>
        </w:numPr>
        <w:ind w:left="567" w:hanging="283"/>
      </w:pPr>
      <w:r>
        <w:t>Gminą Horyniec,</w:t>
      </w:r>
    </w:p>
    <w:p w:rsidR="00E13C15" w:rsidRDefault="00B06B18" w:rsidP="00B06B18">
      <w:pPr>
        <w:pStyle w:val="Akapitzlist"/>
        <w:numPr>
          <w:ilvl w:val="0"/>
          <w:numId w:val="41"/>
        </w:numPr>
        <w:spacing w:before="360"/>
        <w:ind w:left="567" w:hanging="283"/>
      </w:pPr>
      <w:r>
        <w:t>Gminą Lubaczów,</w:t>
      </w:r>
    </w:p>
    <w:p w:rsidR="00C23707" w:rsidRDefault="00B06B18" w:rsidP="00B06B18">
      <w:pPr>
        <w:pStyle w:val="Akapitzlist"/>
        <w:numPr>
          <w:ilvl w:val="0"/>
          <w:numId w:val="41"/>
        </w:numPr>
        <w:spacing w:before="360"/>
        <w:ind w:left="567" w:hanging="283"/>
      </w:pPr>
      <w:r>
        <w:t>Gminą Oleszyce,</w:t>
      </w:r>
    </w:p>
    <w:p w:rsidR="00C23707" w:rsidRDefault="00C23707" w:rsidP="00B06B18">
      <w:pPr>
        <w:pStyle w:val="Akapitzlist"/>
        <w:numPr>
          <w:ilvl w:val="0"/>
          <w:numId w:val="41"/>
        </w:numPr>
        <w:spacing w:before="360"/>
        <w:ind w:left="567" w:hanging="283"/>
      </w:pPr>
      <w:r>
        <w:t>Gminą Stary Dzików,</w:t>
      </w:r>
    </w:p>
    <w:p w:rsidR="00C23707" w:rsidRDefault="00C23707" w:rsidP="00B06B18">
      <w:pPr>
        <w:pStyle w:val="Akapitzlist"/>
        <w:numPr>
          <w:ilvl w:val="0"/>
          <w:numId w:val="41"/>
        </w:numPr>
        <w:spacing w:before="360"/>
        <w:ind w:left="567" w:hanging="283"/>
      </w:pPr>
      <w:r>
        <w:t>Gminą Obsza</w:t>
      </w:r>
      <w:r w:rsidR="00E13C15">
        <w:t xml:space="preserve"> (woj. lu</w:t>
      </w:r>
      <w:r w:rsidR="00B06B18">
        <w:t>belskie),</w:t>
      </w:r>
    </w:p>
    <w:p w:rsidR="00C23707" w:rsidRDefault="00C23707" w:rsidP="00B06B18">
      <w:pPr>
        <w:pStyle w:val="Akapitzlist"/>
        <w:numPr>
          <w:ilvl w:val="0"/>
          <w:numId w:val="41"/>
        </w:numPr>
        <w:spacing w:before="360"/>
        <w:ind w:left="567" w:hanging="283"/>
      </w:pPr>
      <w:r>
        <w:t>G</w:t>
      </w:r>
      <w:r w:rsidR="00E13C15">
        <w:t>miną Narol</w:t>
      </w:r>
      <w:r w:rsidR="00B06B18">
        <w:t>.</w:t>
      </w:r>
    </w:p>
    <w:p w:rsidR="001321D1" w:rsidRDefault="001321D1" w:rsidP="00C23707">
      <w:pPr>
        <w:spacing w:before="360"/>
      </w:pPr>
      <w:r>
        <w:t>Inwestycje zwi</w:t>
      </w:r>
      <w:r w:rsidRPr="00C23707">
        <w:rPr>
          <w:rFonts w:cs="TimesNewRoman"/>
        </w:rPr>
        <w:t>ą</w:t>
      </w:r>
      <w:r>
        <w:t>zane z rozbudow</w:t>
      </w:r>
      <w:r w:rsidRPr="00C23707">
        <w:rPr>
          <w:rFonts w:cs="TimesNewRoman"/>
        </w:rPr>
        <w:t xml:space="preserve">ą </w:t>
      </w:r>
      <w:r>
        <w:t>infrastruktury przesyłowej i dystrybucyjnej realizowane s</w:t>
      </w:r>
      <w:r w:rsidRPr="00C23707">
        <w:rPr>
          <w:rFonts w:cs="TimesNewRoman"/>
        </w:rPr>
        <w:t xml:space="preserve">ą </w:t>
      </w:r>
      <w:r>
        <w:t>przez przedsi</w:t>
      </w:r>
      <w:r w:rsidRPr="00C23707">
        <w:rPr>
          <w:rFonts w:cs="TimesNewRoman"/>
        </w:rPr>
        <w:t>ę</w:t>
      </w:r>
      <w:r>
        <w:t>biorstwa energetyczne, które s</w:t>
      </w:r>
      <w:r w:rsidRPr="00C23707">
        <w:rPr>
          <w:rFonts w:cs="TimesNewRoman"/>
        </w:rPr>
        <w:t xml:space="preserve">ą </w:t>
      </w:r>
      <w:r>
        <w:t>wła</w:t>
      </w:r>
      <w:r w:rsidRPr="00C23707">
        <w:rPr>
          <w:rFonts w:cs="TimesNewRoman"/>
        </w:rPr>
        <w:t>ś</w:t>
      </w:r>
      <w:r>
        <w:t>cicielem urz</w:t>
      </w:r>
      <w:r w:rsidRPr="00C23707">
        <w:rPr>
          <w:rFonts w:cs="TimesNewRoman"/>
        </w:rPr>
        <w:t>ą</w:t>
      </w:r>
      <w:r>
        <w:t>dze</w:t>
      </w:r>
      <w:r w:rsidRPr="00C23707">
        <w:rPr>
          <w:rFonts w:cs="TimesNewRoman"/>
        </w:rPr>
        <w:t xml:space="preserve">ń </w:t>
      </w:r>
      <w:r>
        <w:t>sieciowych i działaj</w:t>
      </w:r>
      <w:r w:rsidRPr="00C23707">
        <w:rPr>
          <w:rFonts w:cs="TimesNewRoman"/>
        </w:rPr>
        <w:t xml:space="preserve">ą </w:t>
      </w:r>
      <w:r>
        <w:t>na danym terenie wył</w:t>
      </w:r>
      <w:r w:rsidRPr="00C23707">
        <w:rPr>
          <w:rFonts w:cs="TimesNewRoman"/>
        </w:rPr>
        <w:t>ą</w:t>
      </w:r>
      <w:r>
        <w:t>cznie w porozumieniu z</w:t>
      </w:r>
      <w:r w:rsidR="005B2219">
        <w:t xml:space="preserve"> </w:t>
      </w:r>
      <w:r>
        <w:t>Gmin</w:t>
      </w:r>
      <w:r w:rsidRPr="00C23707">
        <w:rPr>
          <w:rFonts w:cs="TimesNewRoman"/>
        </w:rPr>
        <w:t>ą</w:t>
      </w:r>
      <w:r>
        <w:t>.</w:t>
      </w:r>
    </w:p>
    <w:p w:rsidR="001215FC" w:rsidRPr="001215FC" w:rsidRDefault="001215FC" w:rsidP="00E714F4">
      <w:pPr>
        <w:spacing w:after="0"/>
      </w:pPr>
      <w:r w:rsidRPr="001215FC">
        <w:t>Współpraca z innymi gminami winna polegać na:</w:t>
      </w:r>
    </w:p>
    <w:p w:rsidR="001215FC" w:rsidRPr="001215FC" w:rsidRDefault="001215FC" w:rsidP="00B06B18">
      <w:pPr>
        <w:pStyle w:val="pkt1"/>
        <w:ind w:left="567"/>
      </w:pPr>
      <w:r w:rsidRPr="001215FC">
        <w:t>wspólnym planowaniu najbardziej korzystnych ekologicznie rozwiązań zapewniających gminom bezpieczeństwo energetyczne;</w:t>
      </w:r>
    </w:p>
    <w:p w:rsidR="001215FC" w:rsidRPr="001215FC" w:rsidRDefault="001215FC" w:rsidP="00B06B18">
      <w:pPr>
        <w:pStyle w:val="pkt1"/>
        <w:ind w:left="567"/>
      </w:pPr>
      <w:r w:rsidRPr="001215FC">
        <w:t>współprac</w:t>
      </w:r>
      <w:r w:rsidR="00C534A1">
        <w:t>y</w:t>
      </w:r>
      <w:r w:rsidRPr="001215FC">
        <w:t xml:space="preserve"> w zakresie wykorzystania odnawialnych źródeł energii</w:t>
      </w:r>
      <w:r w:rsidR="00C534A1">
        <w:t>;</w:t>
      </w:r>
    </w:p>
    <w:p w:rsidR="001215FC" w:rsidRPr="001215FC" w:rsidRDefault="001215FC" w:rsidP="00B06B18">
      <w:pPr>
        <w:pStyle w:val="pkt1"/>
        <w:ind w:left="567"/>
      </w:pPr>
      <w:r w:rsidRPr="001215FC">
        <w:t>możliwości pozyskania funduszy na inwestycje ekologiczne</w:t>
      </w:r>
      <w:r w:rsidR="00C534A1">
        <w:t>;</w:t>
      </w:r>
    </w:p>
    <w:p w:rsidR="001215FC" w:rsidRPr="001215FC" w:rsidRDefault="001215FC" w:rsidP="00B06B18">
      <w:pPr>
        <w:pStyle w:val="pkt1"/>
        <w:ind w:left="567"/>
      </w:pPr>
      <w:r w:rsidRPr="001215FC">
        <w:t>działania</w:t>
      </w:r>
      <w:r w:rsidR="00C534A1">
        <w:t>ch</w:t>
      </w:r>
      <w:r w:rsidRPr="001215FC">
        <w:t xml:space="preserve"> na rzecz zmniejszenia negatywnego oddziaływania systemów energetycznych na środowisko</w:t>
      </w:r>
      <w:r w:rsidR="00C534A1">
        <w:t>;</w:t>
      </w:r>
    </w:p>
    <w:p w:rsidR="001215FC" w:rsidRPr="001215FC" w:rsidRDefault="001215FC" w:rsidP="00B06B18">
      <w:pPr>
        <w:pStyle w:val="pkt1"/>
        <w:ind w:left="567"/>
      </w:pPr>
      <w:r w:rsidRPr="001215FC">
        <w:t>wspólnym poszukiwaniu inwestorów zewnętrznych dla realizacji większych przedsięwzięć inwestycyjnych w infrastrukturze energetycznej, wspólnym ubieganiu się o środki finansowe dla rozbudowy i modernizacji tej infrastruktury</w:t>
      </w:r>
      <w:r w:rsidR="00C534A1">
        <w:t>;</w:t>
      </w:r>
    </w:p>
    <w:p w:rsidR="001215FC" w:rsidRPr="001215FC" w:rsidRDefault="001215FC" w:rsidP="00B06B18">
      <w:pPr>
        <w:pStyle w:val="pkt1"/>
        <w:ind w:left="567"/>
      </w:pPr>
      <w:r w:rsidRPr="001215FC">
        <w:t>upowszechnieni</w:t>
      </w:r>
      <w:r w:rsidR="00C534A1">
        <w:t>u</w:t>
      </w:r>
      <w:r w:rsidRPr="001215FC">
        <w:t xml:space="preserve"> informacji o urządzeniach i technologiach ekologicznych oraz energooszczędnych.</w:t>
      </w:r>
    </w:p>
    <w:p w:rsidR="00E714F4" w:rsidRPr="00E714F4" w:rsidRDefault="001215FC" w:rsidP="00C534A1">
      <w:pPr>
        <w:spacing w:before="360"/>
      </w:pPr>
      <w:r w:rsidRPr="001215FC">
        <w:t>Jako zadanie szczególnej uwagi</w:t>
      </w:r>
      <w:r w:rsidR="00C534A1">
        <w:t>,</w:t>
      </w:r>
      <w:r w:rsidRPr="001215FC">
        <w:t xml:space="preserve"> wymagające koordynacji działań</w:t>
      </w:r>
      <w:r w:rsidR="00C534A1">
        <w:t>,</w:t>
      </w:r>
      <w:r w:rsidRPr="001215FC">
        <w:t xml:space="preserve"> sugerować należy wspólne rozwiązanie problemu dywersyfikacji paliw, a w tym głównie </w:t>
      </w:r>
      <w:r w:rsidR="00C6470F">
        <w:t xml:space="preserve">dalszej </w:t>
      </w:r>
      <w:r w:rsidRPr="001215FC">
        <w:t xml:space="preserve">gazyfikacji. </w:t>
      </w:r>
      <w:r w:rsidRPr="001215FC">
        <w:lastRenderedPageBreak/>
        <w:t>Jednocześnie gminy dysponujące nadwyżkami energii mogą ją też sprzedawać gminom sąsiednim lub wspólnie organizować produkcję i sprzedaż energii dla innych gmin</w:t>
      </w:r>
      <w:r w:rsidR="00DE5B91">
        <w:t>.</w:t>
      </w:r>
    </w:p>
    <w:p w:rsidR="001321D1" w:rsidRPr="00E714F4" w:rsidRDefault="001321D1" w:rsidP="00C534A1">
      <w:pPr>
        <w:spacing w:before="360"/>
        <w:rPr>
          <w:b/>
        </w:rPr>
      </w:pPr>
      <w:r w:rsidRPr="00E714F4">
        <w:rPr>
          <w:b/>
        </w:rPr>
        <w:t>Systemy ciepłownicze</w:t>
      </w:r>
    </w:p>
    <w:p w:rsidR="00E714F4" w:rsidRPr="009304FC" w:rsidRDefault="001321D1" w:rsidP="00C534A1">
      <w:r w:rsidRPr="009304FC">
        <w:t xml:space="preserve">Analizując możliwości bezpośredniego zaopatrzenia w ciepło Gminy </w:t>
      </w:r>
      <w:r w:rsidR="00CC33EF" w:rsidRPr="009304FC">
        <w:t>Cieszanów</w:t>
      </w:r>
      <w:r w:rsidR="005B2219">
        <w:t xml:space="preserve"> </w:t>
      </w:r>
      <w:r w:rsidRPr="009304FC">
        <w:t>z</w:t>
      </w:r>
      <w:r w:rsidR="00DE5B91">
        <w:t> gminami sąsiednimi</w:t>
      </w:r>
      <w:r w:rsidRPr="009304FC">
        <w:t xml:space="preserve"> należy stwierdzić, że brak jest takich możliwość</w:t>
      </w:r>
      <w:r w:rsidR="00676CA3" w:rsidRPr="009304FC">
        <w:t xml:space="preserve">. </w:t>
      </w:r>
      <w:r w:rsidR="00B3489C" w:rsidRPr="009304FC">
        <w:t>Wynika to z dużej powierzchni</w:t>
      </w:r>
      <w:r w:rsidR="00676CA3" w:rsidRPr="009304FC">
        <w:t xml:space="preserve"> obszarów wiejskich Gminy oraz </w:t>
      </w:r>
      <w:r w:rsidR="00B3489C" w:rsidRPr="009304FC">
        <w:t>ich rozproszonej</w:t>
      </w:r>
      <w:r w:rsidR="00676CA3" w:rsidRPr="009304FC">
        <w:t xml:space="preserve"> zabud</w:t>
      </w:r>
      <w:r w:rsidR="00B3489C" w:rsidRPr="009304FC">
        <w:t>owy.</w:t>
      </w:r>
    </w:p>
    <w:p w:rsidR="001321D1" w:rsidRPr="00E714F4" w:rsidRDefault="001321D1" w:rsidP="00C534A1">
      <w:pPr>
        <w:spacing w:before="360"/>
        <w:rPr>
          <w:b/>
        </w:rPr>
      </w:pPr>
      <w:r w:rsidRPr="00E714F4">
        <w:rPr>
          <w:b/>
        </w:rPr>
        <w:t>Systemy elektroenergetyczne</w:t>
      </w:r>
    </w:p>
    <w:p w:rsidR="001321D1" w:rsidRDefault="001321D1" w:rsidP="00C534A1">
      <w:r w:rsidRPr="00B56C04">
        <w:t xml:space="preserve">System energetyczny ma charakter regionalny i jest zarządzany przez właściwy terytorialnie rejon energetyczny. Współpraca z sąsiednimi gminami w ramach systemu energetycznego jest realizowana na poziomie przedsiębiorstwa </w:t>
      </w:r>
      <w:r w:rsidRPr="00A21799">
        <w:t xml:space="preserve">energetycznego </w:t>
      </w:r>
      <w:r w:rsidR="00A21799" w:rsidRPr="00A21799">
        <w:t>PGE Dystrybucja oddział Zamość</w:t>
      </w:r>
      <w:r w:rsidRPr="00A21799">
        <w:t>. Spółka ma charakter ponadgminny, dl</w:t>
      </w:r>
      <w:r w:rsidRPr="00676CA3">
        <w:t>atego deter</w:t>
      </w:r>
      <w:r w:rsidRPr="00B56C04">
        <w:t>minuje wzajemne powiązania sieciowe. Inwestycje z zakresu modernizacji lub rozbudowy sieci elektroenergetycznych realizowane są w uzgodnieniu z właściwym terytorialnie zakładem energetycznym, bez konieczności współpracy z innymi gminami.</w:t>
      </w:r>
    </w:p>
    <w:p w:rsidR="001321D1" w:rsidRPr="00E714F4" w:rsidRDefault="001321D1" w:rsidP="00C534A1">
      <w:pPr>
        <w:spacing w:before="360"/>
        <w:rPr>
          <w:b/>
        </w:rPr>
      </w:pPr>
      <w:r w:rsidRPr="00E714F4">
        <w:rPr>
          <w:b/>
        </w:rPr>
        <w:t>Zaopatrzenie w paliwa gazowe</w:t>
      </w:r>
    </w:p>
    <w:p w:rsidR="0052222E" w:rsidRPr="009304FC" w:rsidRDefault="001321D1" w:rsidP="00C534A1">
      <w:r w:rsidRPr="009304FC">
        <w:t>W ramach zaopatrzenia w paliwa gazowe</w:t>
      </w:r>
      <w:r w:rsidR="008D2A44" w:rsidRPr="009304FC">
        <w:t>,</w:t>
      </w:r>
      <w:r w:rsidRPr="009304FC">
        <w:t xml:space="preserve"> istnieją ograniczone możliwości współpracy </w:t>
      </w:r>
      <w:r w:rsidR="001215FC" w:rsidRPr="009304FC">
        <w:t>i</w:t>
      </w:r>
      <w:r w:rsidR="00E714F4" w:rsidRPr="009304FC">
        <w:t> </w:t>
      </w:r>
      <w:r w:rsidRPr="009304FC">
        <w:t>wspólnego działania kilku gmin w ramach budowy nowych odcinków sieci gazowych</w:t>
      </w:r>
      <w:r w:rsidR="001215FC" w:rsidRPr="009304FC">
        <w:t>.</w:t>
      </w:r>
    </w:p>
    <w:p w:rsidR="001321D1" w:rsidRPr="00A21799" w:rsidRDefault="001321D1" w:rsidP="00C534A1">
      <w:pPr>
        <w:spacing w:before="360"/>
        <w:rPr>
          <w:b/>
        </w:rPr>
      </w:pPr>
      <w:r w:rsidRPr="00E714F4">
        <w:rPr>
          <w:b/>
        </w:rPr>
        <w:t>Podsumowanie konsultacji z sąsiednimi gminami</w:t>
      </w:r>
    </w:p>
    <w:p w:rsidR="00676A76" w:rsidRPr="00AC2BF9" w:rsidRDefault="007E1ECA" w:rsidP="00A20DD3">
      <w:r w:rsidRPr="00A21799">
        <w:t>Zapytania do sąsiednich gmin</w:t>
      </w:r>
      <w:r w:rsidR="001321D1" w:rsidRPr="00A21799">
        <w:t xml:space="preserve"> wysłane zostały w </w:t>
      </w:r>
      <w:r w:rsidR="009304FC" w:rsidRPr="00A21799">
        <w:t>czerwcu</w:t>
      </w:r>
      <w:r w:rsidR="005D5834">
        <w:t xml:space="preserve"> </w:t>
      </w:r>
      <w:r w:rsidR="001321D1" w:rsidRPr="00A21799">
        <w:t>201</w:t>
      </w:r>
      <w:r w:rsidR="005F7D2D" w:rsidRPr="00A21799">
        <w:t>7</w:t>
      </w:r>
      <w:r w:rsidR="001321D1" w:rsidRPr="00E714F4">
        <w:t xml:space="preserve"> roku. </w:t>
      </w:r>
      <w:r w:rsidR="00A87D24" w:rsidRPr="00AC2BF9">
        <w:t xml:space="preserve">W wyniku konsultacji z gminami sąsiadującymi z Gminą </w:t>
      </w:r>
      <w:r w:rsidR="00CC33EF">
        <w:t>Cieszanów</w:t>
      </w:r>
      <w:r w:rsidR="00A87D24" w:rsidRPr="00AC2BF9">
        <w:t xml:space="preserve"> stwierdzono, że </w:t>
      </w:r>
      <w:r w:rsidR="00876C7A" w:rsidRPr="00AC2BF9">
        <w:t>żadna z</w:t>
      </w:r>
      <w:r w:rsidR="007B791C" w:rsidRPr="00AC2BF9">
        <w:t xml:space="preserve"> sąsiednich gmin </w:t>
      </w:r>
      <w:r w:rsidR="00A87D24" w:rsidRPr="00AC2BF9">
        <w:t xml:space="preserve">nie wnosi sprzeciwu odnośnie </w:t>
      </w:r>
      <w:r w:rsidR="00DE5B91">
        <w:t>treści dokumentu oraz opisane w </w:t>
      </w:r>
      <w:r w:rsidR="00A87D24" w:rsidRPr="00AC2BF9">
        <w:t>dokumencie założenia nie kolidują z polityką w/w gmin w zakresie zaopatrzenia w ciepło, energię elektryczną i paliwa gazowe.</w:t>
      </w:r>
    </w:p>
    <w:p w:rsidR="00A10005" w:rsidRPr="00AC2BF9" w:rsidRDefault="00FB76CB" w:rsidP="00E714F4">
      <w:pPr>
        <w:rPr>
          <w:kern w:val="32"/>
        </w:rPr>
      </w:pPr>
      <w:r w:rsidRPr="00AC2BF9">
        <w:rPr>
          <w:kern w:val="32"/>
        </w:rPr>
        <w:t>Według informacji uzyskanych od dystrybutorów energii elektrycznej</w:t>
      </w:r>
      <w:r w:rsidR="008D2A44">
        <w:rPr>
          <w:kern w:val="32"/>
        </w:rPr>
        <w:t>,</w:t>
      </w:r>
      <w:r w:rsidRPr="00AC2BF9">
        <w:rPr>
          <w:kern w:val="32"/>
        </w:rPr>
        <w:t xml:space="preserve"> wszelkie aspekty współpracy między gminami są uwzględniane w ramach bieżącej działalności. </w:t>
      </w:r>
      <w:r w:rsidR="00D21AF4" w:rsidRPr="00AC2BF9">
        <w:rPr>
          <w:kern w:val="32"/>
        </w:rPr>
        <w:t>Niezbędna jest współpraca z gminami sąsiednimi w zakresie modernizacji istniejących oraz budowy nowych sieci przesyłowych</w:t>
      </w:r>
      <w:r w:rsidR="00E714F4">
        <w:rPr>
          <w:kern w:val="32"/>
        </w:rPr>
        <w:t>.</w:t>
      </w:r>
    </w:p>
    <w:p w:rsidR="00A10005" w:rsidRPr="00AC2BF9" w:rsidRDefault="005E7CD9" w:rsidP="00E714F4">
      <w:pPr>
        <w:spacing w:after="0"/>
        <w:rPr>
          <w:kern w:val="32"/>
        </w:rPr>
      </w:pPr>
      <w:r w:rsidRPr="00AC2BF9">
        <w:rPr>
          <w:kern w:val="32"/>
        </w:rPr>
        <w:lastRenderedPageBreak/>
        <w:t>Inne perspektywiczne kierunk</w:t>
      </w:r>
      <w:r w:rsidR="008D2A44">
        <w:rPr>
          <w:kern w:val="32"/>
        </w:rPr>
        <w:t>i współpracy między gminami to:</w:t>
      </w:r>
    </w:p>
    <w:p w:rsidR="005E7CD9" w:rsidRPr="00AC2BF9" w:rsidRDefault="005E7CD9" w:rsidP="00DE5B91">
      <w:pPr>
        <w:pStyle w:val="pkt1"/>
        <w:ind w:left="567"/>
        <w:rPr>
          <w:kern w:val="32"/>
        </w:rPr>
      </w:pPr>
      <w:r w:rsidRPr="00AC2BF9">
        <w:rPr>
          <w:kern w:val="32"/>
        </w:rPr>
        <w:t>edukacja w zakresie rozwiązań ekologicznych i energooszczędnych</w:t>
      </w:r>
      <w:r w:rsidR="008D2A44">
        <w:rPr>
          <w:kern w:val="32"/>
        </w:rPr>
        <w:t>;</w:t>
      </w:r>
    </w:p>
    <w:p w:rsidR="005E7CD9" w:rsidRPr="00AC2BF9" w:rsidRDefault="005E7CD9" w:rsidP="00DE5B91">
      <w:pPr>
        <w:pStyle w:val="pkt1"/>
        <w:ind w:left="567"/>
        <w:rPr>
          <w:kern w:val="32"/>
        </w:rPr>
      </w:pPr>
      <w:r w:rsidRPr="00AC2BF9">
        <w:rPr>
          <w:kern w:val="32"/>
        </w:rPr>
        <w:t>upowszechnianie informacji o urządzeniach i technologiach ekologicznych</w:t>
      </w:r>
      <w:r w:rsidR="005B2219">
        <w:rPr>
          <w:kern w:val="32"/>
        </w:rPr>
        <w:t xml:space="preserve"> </w:t>
      </w:r>
      <w:r w:rsidRPr="00AC2BF9">
        <w:rPr>
          <w:kern w:val="32"/>
        </w:rPr>
        <w:t>i</w:t>
      </w:r>
      <w:r w:rsidR="00E714F4">
        <w:rPr>
          <w:kern w:val="32"/>
        </w:rPr>
        <w:t> </w:t>
      </w:r>
      <w:r w:rsidRPr="00AC2BF9">
        <w:rPr>
          <w:kern w:val="32"/>
        </w:rPr>
        <w:t>energooszczędnych, możliwości pozyskiwania funduszy na inwestycje ekologiczne</w:t>
      </w:r>
      <w:r w:rsidR="008D2A44">
        <w:rPr>
          <w:kern w:val="32"/>
        </w:rPr>
        <w:t>;</w:t>
      </w:r>
    </w:p>
    <w:p w:rsidR="001321D1" w:rsidRPr="00E714F4" w:rsidRDefault="005E7CD9" w:rsidP="00DE5B91">
      <w:pPr>
        <w:pStyle w:val="pkt1"/>
        <w:ind w:left="567"/>
        <w:rPr>
          <w:kern w:val="32"/>
        </w:rPr>
      </w:pPr>
      <w:r w:rsidRPr="00AC2BF9">
        <w:rPr>
          <w:kern w:val="32"/>
        </w:rPr>
        <w:t>wykorzystanie biomasy jako paliwa (drewno, słoma, uprawy energetyczne)</w:t>
      </w:r>
      <w:r w:rsidR="00FB76CB" w:rsidRPr="00AC2BF9">
        <w:rPr>
          <w:kern w:val="32"/>
        </w:rPr>
        <w:t>.</w:t>
      </w:r>
    </w:p>
    <w:p w:rsidR="001321D1" w:rsidRDefault="001321D1" w:rsidP="00E669CE">
      <w:pPr>
        <w:pStyle w:val="Nagwek1"/>
      </w:pPr>
      <w:bookmarkStart w:id="266" w:name="_Toc441925015"/>
      <w:bookmarkStart w:id="267" w:name="_Toc460140848"/>
      <w:bookmarkStart w:id="268" w:name="_Toc470102983"/>
      <w:bookmarkStart w:id="269" w:name="_Toc489650986"/>
      <w:r w:rsidRPr="005E62DD">
        <w:lastRenderedPageBreak/>
        <w:t>Podsumowanie i wnioski</w:t>
      </w:r>
      <w:bookmarkEnd w:id="266"/>
      <w:bookmarkEnd w:id="267"/>
      <w:bookmarkEnd w:id="268"/>
      <w:bookmarkEnd w:id="269"/>
    </w:p>
    <w:p w:rsidR="005B2AA8" w:rsidRPr="005B2AA8" w:rsidRDefault="005B2AA8" w:rsidP="00E714F4">
      <w:r>
        <w:t xml:space="preserve">Działania ujęte w projekcie dokumentu </w:t>
      </w:r>
      <w:r w:rsidR="00C208AF">
        <w:t>pn. „Z</w:t>
      </w:r>
      <w:r w:rsidR="00C208AF" w:rsidRPr="005B2AA8">
        <w:t>ałoże</w:t>
      </w:r>
      <w:r w:rsidR="00C208AF">
        <w:t>nia</w:t>
      </w:r>
      <w:r w:rsidR="00C208AF" w:rsidRPr="005B2AA8">
        <w:t xml:space="preserve"> do planu zaopatrzenia w ciepło, energię elektryczną i paliwa gazowe dla </w:t>
      </w:r>
      <w:r w:rsidR="00C208AF">
        <w:t xml:space="preserve">Gminy </w:t>
      </w:r>
      <w:r w:rsidR="00CC33EF">
        <w:t>Cieszanów</w:t>
      </w:r>
      <w:r w:rsidR="00C208AF">
        <w:t xml:space="preserve"> na lata 2017-</w:t>
      </w:r>
      <w:r w:rsidR="00C208AF" w:rsidRPr="005B2AA8">
        <w:t>203</w:t>
      </w:r>
      <w:r w:rsidR="00C208AF">
        <w:t>2”</w:t>
      </w:r>
      <w:r>
        <w:t>nie wpłyną znacząco na środowisko. Nie przewiduje się wystąpienia tr</w:t>
      </w:r>
      <w:r w:rsidR="00DE5B91">
        <w:t>wałego zagrożenia dla zdrowia i </w:t>
      </w:r>
      <w:r>
        <w:t>życia ludzi</w:t>
      </w:r>
      <w:r w:rsidR="00F03701">
        <w:t xml:space="preserve"> oraz</w:t>
      </w:r>
      <w:r>
        <w:t xml:space="preserve"> oddziaływań skumulowanych i transgenicznych. Nie stwierdzono również wystąpienia negatywnego oddziaływania na integralność i spójność sieci Natura</w:t>
      </w:r>
      <w:r w:rsidR="00167677">
        <w:t> </w:t>
      </w:r>
      <w:r>
        <w:t>2000 oraz inne formy ochrony przyrody</w:t>
      </w:r>
      <w:r w:rsidR="002B05DA">
        <w:t>.</w:t>
      </w:r>
    </w:p>
    <w:p w:rsidR="001321D1" w:rsidRPr="005E62DD" w:rsidRDefault="001321D1" w:rsidP="00DE5B91">
      <w:pPr>
        <w:pStyle w:val="Nagwek2"/>
        <w:ind w:left="1276" w:hanging="709"/>
      </w:pPr>
      <w:bookmarkStart w:id="270" w:name="_Toc441925016"/>
      <w:bookmarkStart w:id="271" w:name="_Toc460140849"/>
      <w:bookmarkStart w:id="272" w:name="_Toc470102984"/>
      <w:bookmarkStart w:id="273" w:name="_Toc489650987"/>
      <w:r w:rsidRPr="00BB7376">
        <w:t>Polityka energetyczna</w:t>
      </w:r>
      <w:r w:rsidR="005B2219">
        <w:t xml:space="preserve"> </w:t>
      </w:r>
      <w:r w:rsidR="00BB7376">
        <w:t>G</w:t>
      </w:r>
      <w:r w:rsidRPr="005E62DD">
        <w:t>miny na najbliższe 15 lat</w:t>
      </w:r>
      <w:bookmarkEnd w:id="270"/>
      <w:bookmarkEnd w:id="271"/>
      <w:bookmarkEnd w:id="272"/>
      <w:bookmarkEnd w:id="273"/>
    </w:p>
    <w:p w:rsidR="001321D1" w:rsidRPr="00E714F4" w:rsidRDefault="001321D1" w:rsidP="00E714F4">
      <w:pPr>
        <w:rPr>
          <w:b/>
        </w:rPr>
      </w:pPr>
      <w:r w:rsidRPr="00E714F4">
        <w:rPr>
          <w:b/>
        </w:rPr>
        <w:t>Energia cieplna</w:t>
      </w:r>
    </w:p>
    <w:p w:rsidR="00A95E5A" w:rsidRPr="00C23707" w:rsidRDefault="00C23707" w:rsidP="00E714F4">
      <w:r w:rsidRPr="00C23707">
        <w:t xml:space="preserve">Władze Gminy Cieszanów podjęły już intensywne działania na rzecz termoizolacji oraz modernizacji źródeł ciepła zarówno w budynkach użyteczności publicznej, jak i w budynkach mieszkalnych. Dlatego w </w:t>
      </w:r>
      <w:r w:rsidR="00167677" w:rsidRPr="00C23707">
        <w:t xml:space="preserve">najbliższych latach </w:t>
      </w:r>
      <w:r w:rsidRPr="00C23707">
        <w:t>przewiduje się</w:t>
      </w:r>
      <w:r w:rsidR="001321D1" w:rsidRPr="00C23707">
        <w:t xml:space="preserve"> dalszą wymianę tych elementów dotychczasowego systemu ogrzewania, które generują </w:t>
      </w:r>
      <w:r w:rsidRPr="00C23707">
        <w:t>największe</w:t>
      </w:r>
      <w:r w:rsidR="001321D1" w:rsidRPr="00C23707">
        <w:t xml:space="preserve"> koszty utrzymania budynków oraz są</w:t>
      </w:r>
      <w:r w:rsidR="00167677" w:rsidRPr="00C23707">
        <w:t xml:space="preserve"> słabo efektywne energetycznie.</w:t>
      </w:r>
    </w:p>
    <w:p w:rsidR="00167677" w:rsidRDefault="00AF58F8" w:rsidP="00167677">
      <w:pPr>
        <w:rPr>
          <w:rFonts w:eastAsia="Times New Roman" w:cs="Arial"/>
        </w:rPr>
      </w:pPr>
      <w:r w:rsidRPr="00A95E5A">
        <w:t xml:space="preserve">Zakres </w:t>
      </w:r>
      <w:r w:rsidR="00C23707">
        <w:t>tych działań</w:t>
      </w:r>
      <w:r w:rsidRPr="00A95E5A">
        <w:t xml:space="preserve"> będzie wynikał z przeprowa</w:t>
      </w:r>
      <w:r w:rsidR="00C23707">
        <w:t>dzonych audytów energetycznych</w:t>
      </w:r>
      <w:r w:rsidRPr="00A95E5A">
        <w:t>. Podczas prac stosowane będą standardy efektywności energetycznej.</w:t>
      </w:r>
      <w:r w:rsidR="005B2219">
        <w:t xml:space="preserve"> </w:t>
      </w:r>
      <w:r w:rsidR="00BB7376" w:rsidRPr="00A95E5A">
        <w:t xml:space="preserve">Ważnym dla Władz Gminy elementem polityki energetycznej jest także dalsze wykorzystywanie oraz rozbudowa instalacji opartych na odnawialnych źródłach energii. </w:t>
      </w:r>
      <w:r w:rsidR="001321D1" w:rsidRPr="00A95E5A">
        <w:t>Wprowadzając systemy solarne wspomagające produkcję c.w.u. i c.o. (zarówno na obiektach gminnych, jak i</w:t>
      </w:r>
      <w:r w:rsidR="00167677">
        <w:t> </w:t>
      </w:r>
      <w:r w:rsidR="001321D1" w:rsidRPr="00A95E5A">
        <w:t>prywatnych)</w:t>
      </w:r>
      <w:r w:rsidR="00167677">
        <w:t>,</w:t>
      </w:r>
      <w:r w:rsidR="001321D1" w:rsidRPr="00A95E5A">
        <w:t xml:space="preserve"> można ograniczyć zużycie paliw kopalnych. Działania te </w:t>
      </w:r>
      <w:r w:rsidR="00754514">
        <w:rPr>
          <w:rFonts w:eastAsia="Times New Roman" w:cs="Arial"/>
        </w:rPr>
        <w:t>przyczynią się</w:t>
      </w:r>
      <w:r w:rsidR="009D495C" w:rsidRPr="00A95E5A">
        <w:rPr>
          <w:rFonts w:eastAsia="Times New Roman" w:cs="Arial"/>
        </w:rPr>
        <w:t xml:space="preserve"> do obniżenia niskiej emisji.</w:t>
      </w:r>
    </w:p>
    <w:p w:rsidR="00167677" w:rsidRDefault="00167677">
      <w:pPr>
        <w:spacing w:after="200" w:line="276" w:lineRule="auto"/>
        <w:ind w:firstLine="0"/>
        <w:jc w:val="left"/>
        <w:rPr>
          <w:rFonts w:eastAsia="Times New Roman" w:cs="Arial"/>
        </w:rPr>
      </w:pPr>
      <w:r>
        <w:rPr>
          <w:rFonts w:eastAsia="Times New Roman" w:cs="Arial"/>
        </w:rPr>
        <w:br w:type="page"/>
      </w:r>
    </w:p>
    <w:p w:rsidR="001321D1" w:rsidRPr="00E714F4" w:rsidRDefault="001321D1" w:rsidP="00167677">
      <w:pPr>
        <w:spacing w:before="360"/>
        <w:rPr>
          <w:b/>
        </w:rPr>
      </w:pPr>
      <w:r w:rsidRPr="00E714F4">
        <w:rPr>
          <w:b/>
        </w:rPr>
        <w:lastRenderedPageBreak/>
        <w:t>Energia elektryczna</w:t>
      </w:r>
    </w:p>
    <w:p w:rsidR="00A636C6" w:rsidRPr="00A95E5A" w:rsidRDefault="00AF58F8" w:rsidP="00E714F4">
      <w:r w:rsidRPr="00A95E5A">
        <w:t xml:space="preserve">W perspektywie </w:t>
      </w:r>
      <w:r w:rsidR="001321D1" w:rsidRPr="00A95E5A">
        <w:t>najbliższych piętnastu latach</w:t>
      </w:r>
      <w:r w:rsidR="00754514">
        <w:t>,</w:t>
      </w:r>
      <w:r w:rsidR="001321D1" w:rsidRPr="00A95E5A">
        <w:t xml:space="preserve"> zmiany w zakresie zapotrz</w:t>
      </w:r>
      <w:r w:rsidR="00754514">
        <w:t>ebowania na energię elektryczną</w:t>
      </w:r>
      <w:r w:rsidR="001321D1" w:rsidRPr="00A95E5A">
        <w:t xml:space="preserve"> mogą być podyktowane głównie planowanymi inwestycjami prowadzonymi na terenie Gminy w zakresie budownictwa jednorodzinnego oraz zakresem ewentua</w:t>
      </w:r>
      <w:r w:rsidR="009D495C" w:rsidRPr="00A95E5A">
        <w:t>lnych inwestycji przemysłowych.</w:t>
      </w:r>
    </w:p>
    <w:p w:rsidR="00A95E5A" w:rsidRPr="00A95E5A" w:rsidRDefault="001321D1" w:rsidP="00754514">
      <w:r w:rsidRPr="00A95E5A">
        <w:t xml:space="preserve">W </w:t>
      </w:r>
      <w:r w:rsidR="00C23707">
        <w:t>najbliższych latach przewiduje się znaczący wzrost produkcji energii elektrycznej na obszarze Gminy z odnawialnych źródeł – głównie poprzez uruchomienie wielkich instalacji</w:t>
      </w:r>
      <w:r w:rsidR="00DE5B91">
        <w:t>,</w:t>
      </w:r>
      <w:r w:rsidR="00C23707">
        <w:t xml:space="preserve"> takich jak farma fotowoltaiczna oraz biogazownia. Planowana jest także dalsza </w:t>
      </w:r>
      <w:r w:rsidRPr="00A95E5A">
        <w:t>modernizacj</w:t>
      </w:r>
      <w:r w:rsidR="00C23707">
        <w:t>a</w:t>
      </w:r>
      <w:r w:rsidRPr="00A95E5A">
        <w:t xml:space="preserve"> oświetlenia ulicznego </w:t>
      </w:r>
      <w:r w:rsidR="00A636C6" w:rsidRPr="00A95E5A">
        <w:t xml:space="preserve">(oświetlenie LED), </w:t>
      </w:r>
      <w:r w:rsidRPr="00A95E5A">
        <w:t>aby wpłynąć na zmniejszenie zużycia energii elektrycznej przez te systemy.</w:t>
      </w:r>
    </w:p>
    <w:p w:rsidR="001321D1" w:rsidRPr="002A4247" w:rsidRDefault="001321D1" w:rsidP="00754514">
      <w:pPr>
        <w:spacing w:before="360"/>
        <w:rPr>
          <w:b/>
        </w:rPr>
      </w:pPr>
      <w:r w:rsidRPr="002A4247">
        <w:rPr>
          <w:b/>
        </w:rPr>
        <w:t>Gaz sieciowy</w:t>
      </w:r>
    </w:p>
    <w:p w:rsidR="001321D1" w:rsidRDefault="00E32A21" w:rsidP="00E714F4">
      <w:r>
        <w:t>W ramach swojej aktywnej działalności niskoemisyjnej Władze Gminy będą promować i wspierać mi</w:t>
      </w:r>
      <w:r w:rsidR="00DE5B91">
        <w:t>ę</w:t>
      </w:r>
      <w:r>
        <w:t>dzy innym</w:t>
      </w:r>
      <w:r w:rsidR="00DE5B91">
        <w:t>i dalszy rozwój sieci gazowej, w</w:t>
      </w:r>
      <w:r>
        <w:t xml:space="preserve"> tym zwłaszcza wymianę starych kotłów opalanych wysokoemisyjnymi paliwami stałymi (tak</w:t>
      </w:r>
      <w:r w:rsidR="00DE5B91">
        <w:t>imi jak węgiel) na nowoczesne i </w:t>
      </w:r>
      <w:r>
        <w:t>niskoemisyjne kotły gazowe. Działania te mogą polegać między innymi na tworzeniu systemu dopłat (finansowanych np. z środków europejskich) dla właścicieli budynków mieszkalnych do wymiany kotłów, czy budowy nowych przyłączy.</w:t>
      </w:r>
    </w:p>
    <w:p w:rsidR="001321D1" w:rsidRPr="005E62DD" w:rsidRDefault="001321D1" w:rsidP="00DE5B91">
      <w:pPr>
        <w:pStyle w:val="Nagwek2"/>
        <w:ind w:left="1276" w:hanging="709"/>
      </w:pPr>
      <w:bookmarkStart w:id="274" w:name="_Toc441925017"/>
      <w:bookmarkStart w:id="275" w:name="_Toc460140850"/>
      <w:bookmarkStart w:id="276" w:name="_Toc470102985"/>
      <w:bookmarkStart w:id="277" w:name="_Toc489650988"/>
      <w:r w:rsidRPr="005E62DD">
        <w:t>Planowanie przestr</w:t>
      </w:r>
      <w:r w:rsidR="00A636C6">
        <w:t>zenne, a polityka energetyczna G</w:t>
      </w:r>
      <w:r w:rsidRPr="005E62DD">
        <w:t>miny</w:t>
      </w:r>
      <w:bookmarkEnd w:id="274"/>
      <w:bookmarkEnd w:id="275"/>
      <w:bookmarkEnd w:id="276"/>
      <w:bookmarkEnd w:id="277"/>
    </w:p>
    <w:p w:rsidR="001321D1" w:rsidRDefault="001321D1" w:rsidP="00E714F4">
      <w:r>
        <w:t>Samorząd Gminy</w:t>
      </w:r>
      <w:r w:rsidR="00174C72">
        <w:t>,</w:t>
      </w:r>
      <w:r>
        <w:t xml:space="preserve"> podczas uchwalania oraz aktualizowania dokumentów strategicznych związanych z p</w:t>
      </w:r>
      <w:r w:rsidR="00AC2BF9">
        <w:t>lanowaniem przestrzennym</w:t>
      </w:r>
      <w:r w:rsidR="005B2219">
        <w:t xml:space="preserve"> </w:t>
      </w:r>
      <w:r>
        <w:t>Gminy</w:t>
      </w:r>
      <w:r w:rsidR="00174C72">
        <w:t>,</w:t>
      </w:r>
      <w:r>
        <w:t xml:space="preserve"> powinien koordynować powstawanie tych dokumentów z aktualną polityką energetyczną Gminy, a także brać pod uwagę umożliwianie działań zachęcających do inwestycji w</w:t>
      </w:r>
      <w:r w:rsidR="00E714F4">
        <w:t> </w:t>
      </w:r>
      <w:r>
        <w:t>zakresie efektywności energetycznej oraz wytwarzania energii ze źródeł odnawialnych(np.</w:t>
      </w:r>
      <w:r w:rsidR="00E714F4">
        <w:t> </w:t>
      </w:r>
      <w:r>
        <w:t>przeznaczanie terenów pod inwestycje OZE).</w:t>
      </w:r>
    </w:p>
    <w:p w:rsidR="001321D1" w:rsidRPr="00A17605" w:rsidRDefault="001321D1" w:rsidP="00E714F4">
      <w:r>
        <w:t>Ponadto samorząd Gminy powinien koordynować planowanie przestrzenne w</w:t>
      </w:r>
      <w:r w:rsidR="00E714F4">
        <w:t> </w:t>
      </w:r>
      <w:r>
        <w:t>kwestii zaopatrzenia w różne rodzaje energii</w:t>
      </w:r>
      <w:r w:rsidR="007B1BC4">
        <w:t>,</w:t>
      </w:r>
      <w:r>
        <w:t xml:space="preserve"> z działaniami zmierzającymi do ochrony środow</w:t>
      </w:r>
      <w:r w:rsidR="007E1ECA">
        <w:t>iska na terenie G</w:t>
      </w:r>
      <w:r>
        <w:t>miny, w tym szczególnie z tymi wpływającymi na zmniejszenie niskiej emisji.</w:t>
      </w:r>
    </w:p>
    <w:p w:rsidR="001321D1" w:rsidRDefault="001321D1" w:rsidP="00DE5B91">
      <w:pPr>
        <w:pStyle w:val="Nagwek2"/>
        <w:ind w:left="1276" w:hanging="709"/>
      </w:pPr>
      <w:bookmarkStart w:id="278" w:name="_Toc441925018"/>
      <w:bookmarkStart w:id="279" w:name="_Toc460140851"/>
      <w:bookmarkStart w:id="280" w:name="_Toc470102986"/>
      <w:bookmarkStart w:id="281" w:name="_Toc489650989"/>
      <w:r w:rsidRPr="005E62DD">
        <w:lastRenderedPageBreak/>
        <w:t>Możliwości wykorzystania OZE</w:t>
      </w:r>
      <w:bookmarkEnd w:id="278"/>
      <w:bookmarkEnd w:id="279"/>
      <w:bookmarkEnd w:id="280"/>
      <w:bookmarkEnd w:id="281"/>
    </w:p>
    <w:p w:rsidR="00A636C6" w:rsidRPr="00FA14AF" w:rsidRDefault="00A636C6" w:rsidP="00E714F4">
      <w:r w:rsidRPr="00FA14AF">
        <w:t>Zgodnie z ustaw</w:t>
      </w:r>
      <w:r>
        <w:t>ą Prawo energetyczne</w:t>
      </w:r>
      <w:r>
        <w:rPr>
          <w:rStyle w:val="Odwoanieprzypisudolnego"/>
        </w:rPr>
        <w:footnoteReference w:id="54"/>
      </w:r>
      <w:r>
        <w:t xml:space="preserve"> „</w:t>
      </w:r>
      <w:r w:rsidRPr="00FA14AF">
        <w:rPr>
          <w:i/>
        </w:rPr>
        <w:t>Projekt założeń</w:t>
      </w:r>
      <w:r w:rsidRPr="00FA14AF">
        <w:t>”(art. 19, pkt 3) powinien określać m.</w:t>
      </w:r>
      <w:r w:rsidR="007B1BC4">
        <w:t> </w:t>
      </w:r>
      <w:r w:rsidRPr="00FA14AF">
        <w:t>in. wykorzystanie istniejących nadwyżek i lokalnych zasobów paliw i energii, z</w:t>
      </w:r>
      <w:r w:rsidR="00E714F4">
        <w:t> </w:t>
      </w:r>
      <w:r w:rsidRPr="00FA14AF">
        <w:t>uwzględnieniem energii elektrycznej i ciepła</w:t>
      </w:r>
      <w:r w:rsidR="00DE5B91">
        <w:t>,</w:t>
      </w:r>
      <w:r w:rsidRPr="00FA14AF">
        <w:t xml:space="preserve"> wytwarzanych w odnawialnych źródłach energii, energii elektrycznej i ciepła użytkowego</w:t>
      </w:r>
      <w:r w:rsidR="00DE5B91">
        <w:t>,</w:t>
      </w:r>
      <w:r w:rsidRPr="00FA14AF">
        <w:t xml:space="preserve"> wytwarzanych w kogeneracji oraz zagospodarowania ciepła odpadowego z instalacji przemysłowych.</w:t>
      </w:r>
    </w:p>
    <w:p w:rsidR="001321D1" w:rsidRPr="00E714F4" w:rsidRDefault="00A636C6" w:rsidP="007B1BC4">
      <w:pPr>
        <w:spacing w:before="360"/>
        <w:rPr>
          <w:b/>
        </w:rPr>
      </w:pPr>
      <w:r w:rsidRPr="00E714F4">
        <w:rPr>
          <w:b/>
        </w:rPr>
        <w:t>Możliwości wykorzystania energii wiatrowej</w:t>
      </w:r>
      <w:r w:rsidR="00270860" w:rsidRPr="00E714F4">
        <w:rPr>
          <w:b/>
        </w:rPr>
        <w:t>.</w:t>
      </w:r>
    </w:p>
    <w:p w:rsidR="00460A9C" w:rsidRPr="00460A9C" w:rsidRDefault="001321D1" w:rsidP="00E714F4">
      <w:r w:rsidRPr="002F5666">
        <w:t xml:space="preserve">Gmina leży na obszarze o </w:t>
      </w:r>
      <w:r w:rsidR="00460A9C" w:rsidRPr="002F5666">
        <w:t xml:space="preserve">korzystnych </w:t>
      </w:r>
      <w:r w:rsidRPr="002F5666">
        <w:t>warunkach dla rozwoju energetyki wiatrowej.</w:t>
      </w:r>
      <w:r w:rsidR="005B2219">
        <w:t xml:space="preserve"> </w:t>
      </w:r>
      <w:r w:rsidR="00460A9C" w:rsidRPr="002F5666">
        <w:t>Jednak obecna sytuacja prawna – częste zmiany przepisów oraz pojawiające się nowe liczn</w:t>
      </w:r>
      <w:r w:rsidR="00DE5B91">
        <w:t>e i </w:t>
      </w:r>
      <w:r w:rsidR="00460A9C" w:rsidRPr="002F5666">
        <w:t>zmniejszające opł</w:t>
      </w:r>
      <w:r w:rsidR="00081AF4" w:rsidRPr="002F5666">
        <w:t>acalność inwestycji obostrzenia</w:t>
      </w:r>
      <w:r w:rsidR="00460A9C" w:rsidRPr="002F5666">
        <w:t xml:space="preserve"> sprawiają</w:t>
      </w:r>
      <w:r w:rsidR="00081AF4" w:rsidRPr="002F5666">
        <w:t>,</w:t>
      </w:r>
      <w:r w:rsidR="00460A9C" w:rsidRPr="002F5666">
        <w:t xml:space="preserve"> iż budowa dużych elektrowni wiatrowych staje się obecnie mało prawdopodobna</w:t>
      </w:r>
      <w:r w:rsidR="00460A9C" w:rsidRPr="00460A9C">
        <w:t>.</w:t>
      </w:r>
    </w:p>
    <w:p w:rsidR="001321D1" w:rsidRPr="00460A9C" w:rsidRDefault="00460A9C" w:rsidP="00E714F4">
      <w:pPr>
        <w:rPr>
          <w:rFonts w:cs="Arial"/>
        </w:rPr>
      </w:pPr>
      <w:r w:rsidRPr="00460A9C">
        <w:rPr>
          <w:rFonts w:cs="Arial"/>
        </w:rPr>
        <w:t xml:space="preserve">Szans na </w:t>
      </w:r>
      <w:r w:rsidR="001321D1" w:rsidRPr="00460A9C">
        <w:rPr>
          <w:rFonts w:cs="Arial"/>
        </w:rPr>
        <w:t xml:space="preserve">rozwój </w:t>
      </w:r>
      <w:r w:rsidRPr="00460A9C">
        <w:rPr>
          <w:rFonts w:cs="Arial"/>
        </w:rPr>
        <w:t xml:space="preserve">energetyki wiatrowej </w:t>
      </w:r>
      <w:r w:rsidR="001321D1" w:rsidRPr="00460A9C">
        <w:rPr>
          <w:rFonts w:cs="Arial"/>
        </w:rPr>
        <w:t xml:space="preserve">można </w:t>
      </w:r>
      <w:r w:rsidRPr="00460A9C">
        <w:rPr>
          <w:rFonts w:cs="Arial"/>
        </w:rPr>
        <w:t>jednak upatrywać w budowie</w:t>
      </w:r>
      <w:r w:rsidRPr="00460A9C">
        <w:t xml:space="preserve"> małych</w:t>
      </w:r>
      <w:r w:rsidR="00270860" w:rsidRPr="00460A9C">
        <w:t xml:space="preserve"> elektr</w:t>
      </w:r>
      <w:r w:rsidRPr="00460A9C">
        <w:t>owni wiatrowych</w:t>
      </w:r>
      <w:r w:rsidR="00270860" w:rsidRPr="00460A9C">
        <w:t xml:space="preserve"> do 30</w:t>
      </w:r>
      <w:r w:rsidR="00081AF4">
        <w:t> </w:t>
      </w:r>
      <w:r w:rsidR="00270860" w:rsidRPr="00460A9C">
        <w:t>m wysokości</w:t>
      </w:r>
      <w:r w:rsidR="00081AF4">
        <w:t>,</w:t>
      </w:r>
      <w:r w:rsidR="00270860" w:rsidRPr="00460A9C">
        <w:t xml:space="preserve"> o mocy zainstalowanej 0,5</w:t>
      </w:r>
      <w:r w:rsidR="00081AF4">
        <w:t>-</w:t>
      </w:r>
      <w:r w:rsidR="00270860" w:rsidRPr="00460A9C">
        <w:t>20</w:t>
      </w:r>
      <w:r w:rsidR="00081AF4">
        <w:t> </w:t>
      </w:r>
      <w:r w:rsidR="00270860" w:rsidRPr="00460A9C">
        <w:t>kW, które mogą zasilać indywidualne gospodarstwa domowe lub systemy telekomunikacyjne i nawigacyjne.</w:t>
      </w:r>
    </w:p>
    <w:p w:rsidR="001321D1" w:rsidRPr="00E714F4" w:rsidRDefault="00270860" w:rsidP="007B1BC4">
      <w:pPr>
        <w:spacing w:before="360"/>
        <w:rPr>
          <w:b/>
        </w:rPr>
      </w:pPr>
      <w:r w:rsidRPr="00E714F4">
        <w:rPr>
          <w:b/>
        </w:rPr>
        <w:t>Możliwości wyko</w:t>
      </w:r>
      <w:r w:rsidR="00081AF4">
        <w:rPr>
          <w:b/>
        </w:rPr>
        <w:t>rzystania energii słonecznej.</w:t>
      </w:r>
    </w:p>
    <w:p w:rsidR="00081AF4" w:rsidRDefault="00D22C02" w:rsidP="00E714F4">
      <w:r w:rsidRPr="00D22C02">
        <w:t xml:space="preserve">Gmina </w:t>
      </w:r>
      <w:r w:rsidR="00CC33EF">
        <w:t>Cieszanów</w:t>
      </w:r>
      <w:r w:rsidR="00732F26" w:rsidRPr="00D22C02">
        <w:t xml:space="preserve"> posiada duży potencjał wykorz</w:t>
      </w:r>
      <w:r w:rsidRPr="00D22C02">
        <w:t xml:space="preserve">ystania energii słonecznej. </w:t>
      </w:r>
      <w:r w:rsidR="001321D1" w:rsidRPr="00D22C02">
        <w:t xml:space="preserve">Preferowanym kierunkiem rozwoju energetyki słonecznej na </w:t>
      </w:r>
      <w:r w:rsidRPr="00D22C02">
        <w:t xml:space="preserve">tym </w:t>
      </w:r>
      <w:r w:rsidR="001321D1" w:rsidRPr="00D22C02">
        <w:t>terenie jest instalowanie indywidualnych kolektorów na domach mieszkalnych i budynkach użyteczności</w:t>
      </w:r>
      <w:r w:rsidR="00732F26" w:rsidRPr="00D22C02">
        <w:t xml:space="preserve"> publicznej należących do Gminy, bądź będących w jej zarządzaniu oraz budowa farm fotowoltaicznych.</w:t>
      </w:r>
    </w:p>
    <w:p w:rsidR="00081AF4" w:rsidRDefault="00081AF4">
      <w:pPr>
        <w:spacing w:after="200" w:line="276" w:lineRule="auto"/>
        <w:ind w:firstLine="0"/>
        <w:jc w:val="left"/>
      </w:pPr>
      <w:r>
        <w:br w:type="page"/>
      </w:r>
    </w:p>
    <w:p w:rsidR="00270860" w:rsidRPr="00E714F4" w:rsidRDefault="00270860" w:rsidP="00081AF4">
      <w:pPr>
        <w:spacing w:before="360"/>
        <w:rPr>
          <w:b/>
        </w:rPr>
      </w:pPr>
      <w:r w:rsidRPr="00E714F4">
        <w:rPr>
          <w:b/>
        </w:rPr>
        <w:lastRenderedPageBreak/>
        <w:t>Możliwości wykorzystania energii geotermalnej.</w:t>
      </w:r>
    </w:p>
    <w:p w:rsidR="001321D1" w:rsidRPr="007C4AAB" w:rsidRDefault="00D30274" w:rsidP="00E714F4">
      <w:r>
        <w:t xml:space="preserve">Na całym terenie </w:t>
      </w:r>
      <w:r w:rsidR="001321D1">
        <w:t xml:space="preserve">Gminy </w:t>
      </w:r>
      <w:r w:rsidR="00CC33EF">
        <w:t xml:space="preserve">Cieszanów </w:t>
      </w:r>
      <w:r w:rsidR="001321D1">
        <w:t>można wykorzystywać geotermię płytką poprzez zastosowanie pomp ciepła</w:t>
      </w:r>
      <w:r w:rsidR="00081AF4">
        <w:t>,</w:t>
      </w:r>
      <w:r w:rsidR="001321D1">
        <w:t xml:space="preserve"> współpracując</w:t>
      </w:r>
      <w:r w:rsidR="007C4AAB">
        <w:t>ych z dolnymi źródłami ciep</w:t>
      </w:r>
      <w:r w:rsidR="007B791C">
        <w:t>ła.</w:t>
      </w:r>
      <w:r w:rsidR="004702FA">
        <w:t xml:space="preserve"> Istnieje również możliwość instalacji powietrznych pomp ciepła.</w:t>
      </w:r>
    </w:p>
    <w:p w:rsidR="001321D1" w:rsidRPr="00E714F4" w:rsidRDefault="00270860" w:rsidP="00081AF4">
      <w:pPr>
        <w:spacing w:before="360"/>
        <w:rPr>
          <w:b/>
        </w:rPr>
      </w:pPr>
      <w:r w:rsidRPr="00E714F4">
        <w:rPr>
          <w:b/>
        </w:rPr>
        <w:t>Możliwości wykorzystania energii z biomasy.</w:t>
      </w:r>
    </w:p>
    <w:p w:rsidR="00270860" w:rsidRDefault="00732F26" w:rsidP="00E714F4">
      <w:r w:rsidRPr="00270860">
        <w:t xml:space="preserve">Polowa produkcja roślinna </w:t>
      </w:r>
      <w:r w:rsidR="007C219D">
        <w:t xml:space="preserve">oraz lesistość </w:t>
      </w:r>
      <w:r w:rsidRPr="00270860">
        <w:t xml:space="preserve">na terenie Gminy stwarza możliwości wykorzystania </w:t>
      </w:r>
      <w:r w:rsidR="007C219D">
        <w:t xml:space="preserve">biomasy </w:t>
      </w:r>
      <w:r w:rsidRPr="00270860">
        <w:t>m.</w:t>
      </w:r>
      <w:r w:rsidR="00081AF4">
        <w:t> </w:t>
      </w:r>
      <w:r w:rsidR="007C219D">
        <w:t xml:space="preserve">in. ze słomy, </w:t>
      </w:r>
      <w:r w:rsidRPr="00270860">
        <w:t xml:space="preserve">siana </w:t>
      </w:r>
      <w:r w:rsidR="007C219D">
        <w:t xml:space="preserve">i drewna </w:t>
      </w:r>
      <w:r w:rsidRPr="00270860">
        <w:t>do ogrzewania indywidualnych gospodarstw domowych oraz budynków użyteczności publicznej. Ma to uzasadnienie zarówno ekonomiczne, jak i</w:t>
      </w:r>
      <w:r w:rsidR="00081AF4">
        <w:t> </w:t>
      </w:r>
      <w:r w:rsidRPr="00270860">
        <w:t>ekologiczne. Działania te pozwolą znacznie zredukować emisję do atmosfery szkodliwych substancji</w:t>
      </w:r>
      <w:r w:rsidR="00081AF4">
        <w:t>,</w:t>
      </w:r>
      <w:r w:rsidRPr="00270860">
        <w:t xml:space="preserve"> takich jak CO</w:t>
      </w:r>
      <w:r w:rsidRPr="00270860">
        <w:rPr>
          <w:vertAlign w:val="subscript"/>
        </w:rPr>
        <w:t>2</w:t>
      </w:r>
      <w:r w:rsidRPr="00270860">
        <w:t xml:space="preserve"> i SO</w:t>
      </w:r>
      <w:r w:rsidRPr="00270860">
        <w:rPr>
          <w:vertAlign w:val="subscript"/>
        </w:rPr>
        <w:t>2</w:t>
      </w:r>
      <w:r w:rsidRPr="00270860">
        <w:t xml:space="preserve"> oraz zmniejszą koszty zakupu opału. Wykorzystanie siana może być jednak kłopotliwe ze względu na dużą zawartość chloru, który powoduje korozję instalacji grzewczych. Dlatego zalecane jest, aby siano było jedynie dodatkiem do produkc</w:t>
      </w:r>
      <w:r w:rsidR="00081AF4">
        <w:t>ji brykietu i pelletu ze słomy.</w:t>
      </w:r>
    </w:p>
    <w:p w:rsidR="00270860" w:rsidRDefault="001321D1" w:rsidP="00E714F4">
      <w:r w:rsidRPr="00270860">
        <w:t xml:space="preserve">Możliwy do pozyskania potencjał zrębek z lasów na terenie Gminy daje realną podstawę </w:t>
      </w:r>
      <w:r w:rsidR="00B34D04">
        <w:t>do</w:t>
      </w:r>
      <w:r w:rsidR="005B2219">
        <w:t xml:space="preserve"> </w:t>
      </w:r>
      <w:r w:rsidR="007C219D">
        <w:t xml:space="preserve">dalszego </w:t>
      </w:r>
      <w:r w:rsidRPr="00270860">
        <w:t>wyposaż</w:t>
      </w:r>
      <w:r w:rsidR="007C219D">
        <w:t>a</w:t>
      </w:r>
      <w:r w:rsidRPr="00270860">
        <w:t>nie budynków w kotły na zrębkę. Pozwoli to zapewnić dostawy ciepła i c.w.u. dla tych budynków w oparciu o paliwa odnawialne dostępne na terenie Gminy</w:t>
      </w:r>
      <w:r w:rsidR="00081AF4">
        <w:t>,</w:t>
      </w:r>
      <w:r w:rsidRPr="00270860">
        <w:t xml:space="preserve"> co jest zgodne z zasadami zrównoważonego rozwoju oraz polit</w:t>
      </w:r>
      <w:r w:rsidR="00D30274">
        <w:t xml:space="preserve">yką likwidacji niskiej emisji, </w:t>
      </w:r>
      <w:r w:rsidRPr="00270860">
        <w:t>a działanie takie byłoby przykładem inicjowania dobrych praktyk w dziedzinie zarządzania zaopatrzeniem w energię.</w:t>
      </w:r>
    </w:p>
    <w:p w:rsidR="001321D1" w:rsidRDefault="001321D1" w:rsidP="00E714F4">
      <w:r w:rsidRPr="00270860">
        <w:t xml:space="preserve">Planując ew. uprawy roślin energetycznych na terenie </w:t>
      </w:r>
      <w:r w:rsidR="00732F26" w:rsidRPr="00270860">
        <w:t>G</w:t>
      </w:r>
      <w:r w:rsidRPr="00270860">
        <w:t>miny</w:t>
      </w:r>
      <w:r w:rsidR="00081AF4">
        <w:t>,</w:t>
      </w:r>
      <w:r w:rsidRPr="00270860">
        <w:t xml:space="preserve"> należy brać pod uwagę klasę bonitacyjną gleb. Te o najwyższej jakości powinny być przede wszystkim przeznaczane pod produkcj</w:t>
      </w:r>
      <w:r w:rsidR="00081AF4">
        <w:t>ę</w:t>
      </w:r>
      <w:r w:rsidRPr="00270860">
        <w:t xml:space="preserve"> spożywczą dla zaspokajania potrzeb ludzkich, a w dalszej kolejności na cele hodowlane i produkcję roślin energetycznych.</w:t>
      </w:r>
    </w:p>
    <w:p w:rsidR="001321D1" w:rsidRPr="00E714F4" w:rsidRDefault="00270860" w:rsidP="00081AF4">
      <w:pPr>
        <w:spacing w:before="360"/>
        <w:rPr>
          <w:b/>
        </w:rPr>
      </w:pPr>
      <w:r w:rsidRPr="00E714F4">
        <w:rPr>
          <w:b/>
        </w:rPr>
        <w:t>Możliwości wykorzystania energii z biogazu.</w:t>
      </w:r>
    </w:p>
    <w:p w:rsidR="00732F26" w:rsidRPr="002F5666" w:rsidRDefault="00D22C02" w:rsidP="00E714F4">
      <w:r w:rsidRPr="002F5666">
        <w:t>Z</w:t>
      </w:r>
      <w:r w:rsidR="00732F26" w:rsidRPr="002F5666">
        <w:t xml:space="preserve">e względu na typowo rolniczy charakter </w:t>
      </w:r>
      <w:r w:rsidRPr="002F5666">
        <w:t xml:space="preserve">obszaru </w:t>
      </w:r>
      <w:r w:rsidR="00732F26" w:rsidRPr="002F5666">
        <w:t>Gminy, na</w:t>
      </w:r>
      <w:r w:rsidR="005B2219">
        <w:t xml:space="preserve"> </w:t>
      </w:r>
      <w:r w:rsidRPr="002F5666">
        <w:t>tym terenie</w:t>
      </w:r>
      <w:r w:rsidR="00732F26" w:rsidRPr="002F5666">
        <w:t xml:space="preserve"> może powstać nawet kilka mikro instalacji wykorzystujących biogaz.</w:t>
      </w:r>
    </w:p>
    <w:p w:rsidR="001321D1" w:rsidRPr="00FF7A7F" w:rsidRDefault="001321D1" w:rsidP="00B34D04">
      <w:pPr>
        <w:pStyle w:val="Nagwek2"/>
        <w:ind w:left="1276" w:hanging="709"/>
      </w:pPr>
      <w:bookmarkStart w:id="282" w:name="_Toc441925019"/>
      <w:bookmarkStart w:id="283" w:name="_Toc460140852"/>
      <w:bookmarkStart w:id="284" w:name="_Toc470102987"/>
      <w:bookmarkStart w:id="285" w:name="_Toc489650990"/>
      <w:r w:rsidRPr="00FF7A7F">
        <w:lastRenderedPageBreak/>
        <w:t>Prognozowane zużycie i emisja</w:t>
      </w:r>
      <w:bookmarkEnd w:id="282"/>
      <w:bookmarkEnd w:id="283"/>
      <w:bookmarkEnd w:id="284"/>
      <w:bookmarkEnd w:id="285"/>
    </w:p>
    <w:p w:rsidR="00FF7A7F" w:rsidRPr="006419ED" w:rsidRDefault="001321D1" w:rsidP="00E714F4">
      <w:pPr>
        <w:rPr>
          <w:rFonts w:cs="Arial"/>
        </w:rPr>
      </w:pPr>
      <w:r w:rsidRPr="0039356C">
        <w:t>Z analizy stanu aktualnego wynika, że Gmina ni</w:t>
      </w:r>
      <w:r w:rsidR="006419ED" w:rsidRPr="0039356C">
        <w:t xml:space="preserve">e ma zorganizowanej gospodarki </w:t>
      </w:r>
      <w:r w:rsidR="00B34D04">
        <w:t>w </w:t>
      </w:r>
      <w:r w:rsidRPr="0039356C">
        <w:t>zakresie zaopatrzenia i pokrycia potrzeb cieplnych zarówno mieszkańców, jak i</w:t>
      </w:r>
      <w:r w:rsidR="00C069EE" w:rsidRPr="0039356C">
        <w:t> </w:t>
      </w:r>
      <w:r w:rsidRPr="0039356C">
        <w:t xml:space="preserve">przemysłu. Powyższe potrzeby pokrywane są z </w:t>
      </w:r>
      <w:r w:rsidR="006419ED" w:rsidRPr="0039356C">
        <w:t xml:space="preserve">głównie </w:t>
      </w:r>
      <w:r w:rsidRPr="0039356C">
        <w:t xml:space="preserve">lokalnych źródeł ciepła </w:t>
      </w:r>
      <w:r w:rsidR="00C069EE" w:rsidRPr="0039356C">
        <w:t>–</w:t>
      </w:r>
      <w:r w:rsidRPr="0039356C">
        <w:t xml:space="preserve"> kotłownie wbudowane (indywidualne), bądź tradycyjne ogrzewanie piecowe. </w:t>
      </w:r>
      <w:r w:rsidRPr="0039356C">
        <w:rPr>
          <w:rFonts w:cs="Arial"/>
        </w:rPr>
        <w:t xml:space="preserve">System ciepłowniczy Gminy oparty jest </w:t>
      </w:r>
      <w:r w:rsidR="006419ED" w:rsidRPr="0039356C">
        <w:rPr>
          <w:rFonts w:cs="Arial"/>
        </w:rPr>
        <w:t xml:space="preserve">przede wszystkim </w:t>
      </w:r>
      <w:r w:rsidRPr="0039356C">
        <w:rPr>
          <w:rFonts w:cs="Arial"/>
        </w:rPr>
        <w:t xml:space="preserve">na indywidualnych źródłach ciepła </w:t>
      </w:r>
      <w:r w:rsidR="000973E0" w:rsidRPr="0039356C">
        <w:rPr>
          <w:rFonts w:cs="Arial"/>
        </w:rPr>
        <w:t>–</w:t>
      </w:r>
      <w:r w:rsidRPr="0039356C">
        <w:rPr>
          <w:rFonts w:cs="Arial"/>
        </w:rPr>
        <w:t xml:space="preserve"> kotłowniach domow</w:t>
      </w:r>
      <w:r w:rsidR="0039356C">
        <w:rPr>
          <w:rFonts w:cs="Arial"/>
        </w:rPr>
        <w:t>ych, opalanych przede wszystkim biomasą i</w:t>
      </w:r>
      <w:r w:rsidRPr="0039356C">
        <w:rPr>
          <w:rFonts w:cs="Arial"/>
        </w:rPr>
        <w:t xml:space="preserve"> węglem. Z takich rozwiązań korzysta większość mieszkańców </w:t>
      </w:r>
      <w:r w:rsidR="00FF7A7F" w:rsidRPr="0039356C">
        <w:rPr>
          <w:rFonts w:cs="Arial"/>
        </w:rPr>
        <w:t>G</w:t>
      </w:r>
      <w:r w:rsidRPr="0039356C">
        <w:rPr>
          <w:rFonts w:cs="Arial"/>
        </w:rPr>
        <w:t>miny</w:t>
      </w:r>
      <w:r w:rsidR="00C069EE" w:rsidRPr="0039356C">
        <w:rPr>
          <w:rFonts w:cs="Arial"/>
        </w:rPr>
        <w:t>,</w:t>
      </w:r>
      <w:r w:rsidRPr="0039356C">
        <w:rPr>
          <w:rFonts w:cs="Arial"/>
        </w:rPr>
        <w:t xml:space="preserve"> w celu ogrzania pomieszczeń i podgrzania c.w.u. Nale</w:t>
      </w:r>
      <w:r w:rsidRPr="006419ED">
        <w:rPr>
          <w:rFonts w:cs="Arial"/>
        </w:rPr>
        <w:t>ży podjąć działania promujące i wspierające modernizację nie tylko źródeł ciepła w</w:t>
      </w:r>
      <w:r w:rsidR="00C069EE">
        <w:rPr>
          <w:rFonts w:cs="Arial"/>
        </w:rPr>
        <w:t> </w:t>
      </w:r>
      <w:r w:rsidRPr="006419ED">
        <w:rPr>
          <w:rFonts w:cs="Arial"/>
        </w:rPr>
        <w:t>budynkach użyteczności publicznej, ale również indywi</w:t>
      </w:r>
      <w:r w:rsidR="00FF7A7F" w:rsidRPr="006419ED">
        <w:rPr>
          <w:rFonts w:cs="Arial"/>
        </w:rPr>
        <w:t xml:space="preserve">dualnych źródeł ciepła. </w:t>
      </w:r>
      <w:r w:rsidRPr="006419ED">
        <w:t xml:space="preserve">Działania takie pozwolą ograniczyć „niską emisję” oraz wpłyną pozytywnie na bilans energetyczny </w:t>
      </w:r>
      <w:r w:rsidR="00FF7A7F" w:rsidRPr="006419ED">
        <w:t>Gminy po</w:t>
      </w:r>
      <w:r w:rsidRPr="006419ED">
        <w:t>przez zmniejszen</w:t>
      </w:r>
      <w:r w:rsidR="000973E0">
        <w:t>ie zużycia sprowadzanych paliw.</w:t>
      </w:r>
    </w:p>
    <w:p w:rsidR="001321D1" w:rsidRPr="00E23793" w:rsidRDefault="001321D1" w:rsidP="007C219D">
      <w:r w:rsidRPr="006419ED">
        <w:t xml:space="preserve">Obecny stan techniczny sieci elektroenergetycznych oraz zamierzenia remontowe zapewniają bezpieczeństwo w zakresie aktualnego i przyszłościowego zapotrzebowania odbiorców na energię elektryczną. </w:t>
      </w:r>
      <w:r w:rsidR="00F170B3" w:rsidRPr="006419ED">
        <w:t xml:space="preserve">Na podstawie informacji uzyskanych </w:t>
      </w:r>
      <w:r w:rsidR="00F170B3" w:rsidRPr="007C219D">
        <w:t xml:space="preserve">od </w:t>
      </w:r>
      <w:r w:rsidR="007C219D" w:rsidRPr="007C219D">
        <w:t>PGE</w:t>
      </w:r>
      <w:r w:rsidR="00B34D04">
        <w:t> </w:t>
      </w:r>
      <w:r w:rsidR="007C219D" w:rsidRPr="007C219D">
        <w:t>Dystrybucja</w:t>
      </w:r>
      <w:r w:rsidR="00B34D04">
        <w:t> </w:t>
      </w:r>
      <w:r w:rsidR="00371CDE" w:rsidRPr="007C219D">
        <w:t>S</w:t>
      </w:r>
      <w:r w:rsidR="00B34D04">
        <w:t>.</w:t>
      </w:r>
      <w:r w:rsidR="00371CDE" w:rsidRPr="007C219D">
        <w:t>A</w:t>
      </w:r>
      <w:r w:rsidR="00B34D04">
        <w:t>.</w:t>
      </w:r>
      <w:r w:rsidR="00BD5DFE" w:rsidRPr="007C219D">
        <w:t>,</w:t>
      </w:r>
      <w:r w:rsidR="00F170B3" w:rsidRPr="007C219D">
        <w:t xml:space="preserve"> rozbudowa sieci niezbędnej do zaspokojenia o</w:t>
      </w:r>
      <w:r w:rsidR="000973E0" w:rsidRPr="007C219D">
        <w:t xml:space="preserve">becnego </w:t>
      </w:r>
      <w:r w:rsidR="00F170B3" w:rsidRPr="007C219D">
        <w:t>i</w:t>
      </w:r>
      <w:r w:rsidR="00B34D04">
        <w:t> </w:t>
      </w:r>
      <w:r w:rsidR="00F170B3" w:rsidRPr="007C219D">
        <w:t>przyszłościowego</w:t>
      </w:r>
      <w:r w:rsidR="00F170B3" w:rsidRPr="006419ED">
        <w:t xml:space="preserve"> zapotrzebowania na energię elektryczną na terenie Gminy </w:t>
      </w:r>
      <w:r w:rsidR="00CC33EF">
        <w:t>Cieszanów</w:t>
      </w:r>
      <w:r w:rsidR="00F170B3" w:rsidRPr="006419ED">
        <w:t xml:space="preserve"> planowana jest w oparciu o zamierzenia inwestycyjne i modernizacyjne</w:t>
      </w:r>
      <w:r w:rsidR="00BD5DFE">
        <w:t>,</w:t>
      </w:r>
      <w:r w:rsidR="00F170B3" w:rsidRPr="006419ED">
        <w:t xml:space="preserve"> niezbędne do prawidłowego funkcjonowania sieci elektroenergetycznej.</w:t>
      </w:r>
      <w:r w:rsidR="005B2219">
        <w:t xml:space="preserve"> </w:t>
      </w:r>
      <w:r w:rsidRPr="007C219D">
        <w:t xml:space="preserve">Teren </w:t>
      </w:r>
      <w:r w:rsidR="00FF7A7F" w:rsidRPr="007C219D">
        <w:t>G</w:t>
      </w:r>
      <w:r w:rsidRPr="007C219D">
        <w:t>miny jest obszarem zgazyfikowanym.</w:t>
      </w:r>
      <w:r w:rsidR="007C219D">
        <w:t xml:space="preserve"> Sieć gazowa jest na bieżąco modernizowana oraz rozbudowywana o nowe przyłącza. </w:t>
      </w:r>
    </w:p>
    <w:p w:rsidR="001321D1" w:rsidRPr="005E62DD" w:rsidRDefault="001321D1" w:rsidP="00B34D04">
      <w:pPr>
        <w:pStyle w:val="Nagwek2"/>
        <w:ind w:left="1276" w:hanging="709"/>
      </w:pPr>
      <w:bookmarkStart w:id="286" w:name="_Toc441925020"/>
      <w:bookmarkStart w:id="287" w:name="_Toc460140853"/>
      <w:bookmarkStart w:id="288" w:name="_Toc470102988"/>
      <w:bookmarkStart w:id="289" w:name="_Toc489650991"/>
      <w:r w:rsidRPr="005E62DD">
        <w:t>Efektywność zarządzania zaopatrzeniem w energię</w:t>
      </w:r>
      <w:bookmarkEnd w:id="286"/>
      <w:bookmarkEnd w:id="287"/>
      <w:bookmarkEnd w:id="288"/>
      <w:bookmarkEnd w:id="289"/>
    </w:p>
    <w:p w:rsidR="001321D1" w:rsidRPr="00E23793" w:rsidRDefault="001321D1" w:rsidP="00E714F4">
      <w:pPr>
        <w:spacing w:after="0"/>
      </w:pPr>
      <w:r w:rsidRPr="00E23793">
        <w:t>Dążąc do uzyskania jak najlepszej ejektywności w zarządzaniu zaopatrzeniem w ciepło, energi</w:t>
      </w:r>
      <w:r w:rsidR="00D20D85">
        <w:t>ę</w:t>
      </w:r>
      <w:r w:rsidRPr="00E23793">
        <w:t xml:space="preserve"> elektryczną i paliwa gazowe, niniejszy dokument należy aktualizować co najmn</w:t>
      </w:r>
      <w:r w:rsidR="000973E0">
        <w:t xml:space="preserve">iej </w:t>
      </w:r>
      <w:r w:rsidRPr="00E23793">
        <w:t>raz na trzy lata</w:t>
      </w:r>
      <w:r w:rsidR="00D20D85">
        <w:t>,</w:t>
      </w:r>
      <w:r w:rsidRPr="00E23793">
        <w:t xml:space="preserve"> przy uwzględnieniu:</w:t>
      </w:r>
    </w:p>
    <w:p w:rsidR="001321D1" w:rsidRPr="00E23793" w:rsidRDefault="001321D1" w:rsidP="00B34D04">
      <w:pPr>
        <w:pStyle w:val="pkt1"/>
        <w:ind w:left="567"/>
      </w:pPr>
      <w:r w:rsidRPr="00E23793">
        <w:t>aktualnych planów lokalnych przedsiębiorstw energetycznych</w:t>
      </w:r>
      <w:r w:rsidR="00D20D85">
        <w:t>;</w:t>
      </w:r>
    </w:p>
    <w:p w:rsidR="001321D1" w:rsidRPr="00E23793" w:rsidRDefault="001321D1" w:rsidP="00B34D04">
      <w:pPr>
        <w:pStyle w:val="pkt1"/>
        <w:ind w:left="567"/>
      </w:pPr>
      <w:r w:rsidRPr="00E23793">
        <w:t xml:space="preserve">planów rozwoju przestrzennego mieszkalnictwa na terenie </w:t>
      </w:r>
      <w:r w:rsidR="00FF7A7F" w:rsidRPr="00E23793">
        <w:t>G</w:t>
      </w:r>
      <w:r w:rsidRPr="00E23793">
        <w:t>miny</w:t>
      </w:r>
      <w:r w:rsidR="00D20D85">
        <w:t>;</w:t>
      </w:r>
    </w:p>
    <w:p w:rsidR="001321D1" w:rsidRPr="00E23793" w:rsidRDefault="001321D1" w:rsidP="00B34D04">
      <w:pPr>
        <w:pStyle w:val="pkt1"/>
        <w:ind w:left="567"/>
      </w:pPr>
      <w:r w:rsidRPr="00E23793">
        <w:t>planów rozwoju gos</w:t>
      </w:r>
      <w:r w:rsidR="007E1ECA" w:rsidRPr="00E23793">
        <w:t>podarki i przemysłu na terenie G</w:t>
      </w:r>
      <w:r w:rsidRPr="00E23793">
        <w:t>miny</w:t>
      </w:r>
      <w:r w:rsidR="00D20D85">
        <w:t>;</w:t>
      </w:r>
    </w:p>
    <w:p w:rsidR="001321D1" w:rsidRPr="00E23793" w:rsidRDefault="001321D1" w:rsidP="00B34D04">
      <w:pPr>
        <w:pStyle w:val="pkt1"/>
        <w:ind w:left="567"/>
      </w:pPr>
      <w:r w:rsidRPr="00E23793">
        <w:lastRenderedPageBreak/>
        <w:t xml:space="preserve">planów polityki w dziedzinie ochrony środowiska na terenie </w:t>
      </w:r>
      <w:r w:rsidR="00FF7A7F" w:rsidRPr="00E23793">
        <w:t>G</w:t>
      </w:r>
      <w:r w:rsidRPr="00E23793">
        <w:t>miny</w:t>
      </w:r>
      <w:r w:rsidR="00D20D85">
        <w:t>;</w:t>
      </w:r>
    </w:p>
    <w:p w:rsidR="001321D1" w:rsidRPr="00E23793" w:rsidRDefault="001321D1" w:rsidP="00B34D04">
      <w:pPr>
        <w:pStyle w:val="pkt1"/>
        <w:ind w:left="567"/>
      </w:pPr>
      <w:r w:rsidRPr="00E23793">
        <w:t>planów powiatowych i wojewódzkich w ww. dziedzinach</w:t>
      </w:r>
      <w:r w:rsidR="00D20D85">
        <w:t>;</w:t>
      </w:r>
    </w:p>
    <w:p w:rsidR="001321D1" w:rsidRPr="00E23793" w:rsidRDefault="001321D1" w:rsidP="00B34D04">
      <w:pPr>
        <w:pStyle w:val="pkt1"/>
        <w:ind w:left="567"/>
      </w:pPr>
      <w:r w:rsidRPr="00E23793">
        <w:t xml:space="preserve">innowacyjnych rozwiązań technicznych i technologicznych </w:t>
      </w:r>
      <w:r w:rsidR="00D20D85">
        <w:t xml:space="preserve">w </w:t>
      </w:r>
      <w:r w:rsidRPr="00E23793">
        <w:t>sektorze efektywności energetycznej</w:t>
      </w:r>
      <w:r w:rsidR="00D20D85">
        <w:t>,</w:t>
      </w:r>
      <w:r w:rsidRPr="00E23793">
        <w:t xml:space="preserve"> dotyczącej odbiorców indywidualnych i instytucjonalnych.</w:t>
      </w:r>
    </w:p>
    <w:p w:rsidR="001321D1" w:rsidRPr="00E23793" w:rsidRDefault="001321D1" w:rsidP="00D20D85">
      <w:pPr>
        <w:spacing w:before="360" w:after="0"/>
      </w:pPr>
      <w:r w:rsidRPr="00E23793">
        <w:rPr>
          <w:bCs/>
        </w:rPr>
        <w:t xml:space="preserve">Działania </w:t>
      </w:r>
      <w:r w:rsidR="00E23793" w:rsidRPr="00E23793">
        <w:rPr>
          <w:bCs/>
        </w:rPr>
        <w:t>Gminy oraz</w:t>
      </w:r>
      <w:r w:rsidRPr="00E23793">
        <w:rPr>
          <w:bCs/>
        </w:rPr>
        <w:t xml:space="preserve"> działania przedsiębiorstw energetycznych winny być ze sobą skorelowane.</w:t>
      </w:r>
      <w:r w:rsidRPr="00E23793">
        <w:t xml:space="preserve"> Brak założeń do planu zaopatrzenia w paliwa gazowe i energię nie pozwala przedsiębiorstwom energetycznym racjonalnie planować rozwoju infrastruktury energetycznej:</w:t>
      </w:r>
    </w:p>
    <w:p w:rsidR="001321D1" w:rsidRPr="00E23793" w:rsidRDefault="001321D1" w:rsidP="00B34D04">
      <w:pPr>
        <w:pStyle w:val="pkt1"/>
        <w:ind w:left="567"/>
      </w:pPr>
      <w:r w:rsidRPr="00E23793">
        <w:t xml:space="preserve">odbiorcy na terenie </w:t>
      </w:r>
      <w:r w:rsidR="007E1ECA" w:rsidRPr="00E23793">
        <w:t>G</w:t>
      </w:r>
      <w:r w:rsidRPr="00E23793">
        <w:t xml:space="preserve">miny, </w:t>
      </w:r>
      <w:r w:rsidR="00E23793" w:rsidRPr="00E23793">
        <w:t xml:space="preserve">gdzie nie opracowano </w:t>
      </w:r>
      <w:r w:rsidRPr="00E23793">
        <w:t>projektu założeń, mogą ponosić wyższe koszty opłat przyłączeniowych;</w:t>
      </w:r>
    </w:p>
    <w:p w:rsidR="001321D1" w:rsidRPr="00E23793" w:rsidRDefault="001321D1" w:rsidP="00B34D04">
      <w:pPr>
        <w:pStyle w:val="pkt1"/>
        <w:ind w:left="567"/>
      </w:pPr>
      <w:r w:rsidRPr="00E23793">
        <w:t>uwzględnienie w taryfie przedsiębiorstwa energetycznego kosztów realizacji inwestycji zawartych w planie rozwoju – wpływ na poziom cen i stawek opłat.</w:t>
      </w:r>
    </w:p>
    <w:p w:rsidR="001321D1" w:rsidRPr="00371CDE" w:rsidRDefault="001321D1" w:rsidP="00D20D85">
      <w:pPr>
        <w:spacing w:before="360"/>
      </w:pPr>
      <w:r w:rsidRPr="00371CDE">
        <w:t xml:space="preserve">Uchwalone przez Radę </w:t>
      </w:r>
      <w:r w:rsidR="005F5B74">
        <w:t>Miejską</w:t>
      </w:r>
      <w:r w:rsidRPr="00371CDE">
        <w:t xml:space="preserve"> założenia do planu bezpośrednio wiążą jedynie organy </w:t>
      </w:r>
      <w:r w:rsidR="007E1ECA" w:rsidRPr="00371CDE">
        <w:t>G</w:t>
      </w:r>
      <w:r w:rsidRPr="00371CDE">
        <w:t>miny, nie wiążą natomiast innych podmiotów.</w:t>
      </w:r>
    </w:p>
    <w:p w:rsidR="001321D1" w:rsidRPr="00E23793" w:rsidRDefault="001321D1" w:rsidP="00E714F4">
      <w:r w:rsidRPr="00E23793">
        <w:t>W przypadku stwierdzenia niespójności (zaplanowane działania przedsiębiorstw energetycznych działających na terenie Gminy nie spełniają działań i oczekiwań zakreślonych w założeniach) niniejszych lub aktualizowanych założeń z planami lokalnych przedsiębiorstw energetycznych, należy sporządzić dla terenu</w:t>
      </w:r>
      <w:r w:rsidR="005B2219">
        <w:t xml:space="preserve"> </w:t>
      </w:r>
      <w:r w:rsidRPr="00E23793">
        <w:t xml:space="preserve">Gminy plan zaopatrzenia w ciepło, energię elektryczną i paliwa gazowe, który obejmie konkretne </w:t>
      </w:r>
      <w:r w:rsidR="00E23793">
        <w:t>działania zapewniające temu terenowi i</w:t>
      </w:r>
      <w:r w:rsidRPr="00E23793">
        <w:t xml:space="preserve"> mieszkańcom bezpieczeństwo energetyczne na jak najwyższym możliwym poziomie.</w:t>
      </w:r>
    </w:p>
    <w:p w:rsidR="009B0413" w:rsidRPr="00D30274" w:rsidRDefault="001321D1" w:rsidP="00E714F4">
      <w:r w:rsidRPr="00E23793">
        <w:t xml:space="preserve">Planowanie i realizacja </w:t>
      </w:r>
      <w:r w:rsidR="005F5B74">
        <w:t xml:space="preserve">planu </w:t>
      </w:r>
      <w:r w:rsidRPr="00E23793">
        <w:t>zaopatrzenia Gminy w ciepło, energię elektryczną i</w:t>
      </w:r>
      <w:r w:rsidR="00D40FE0">
        <w:t> </w:t>
      </w:r>
      <w:r w:rsidRPr="00E23793">
        <w:t xml:space="preserve">paliwa gazowe wymaga wypracowania kompromisu pomiędzy możliwościami Gminy </w:t>
      </w:r>
      <w:r w:rsidR="00E23793" w:rsidRPr="00E23793">
        <w:t>oraz</w:t>
      </w:r>
      <w:r w:rsidRPr="00E23793">
        <w:t xml:space="preserve"> lokalnego rynku energii w odniesieniu do realizacji założo</w:t>
      </w:r>
      <w:r w:rsidR="00E23793" w:rsidRPr="00E23793">
        <w:t>nych celów, a</w:t>
      </w:r>
      <w:r w:rsidR="00D40FE0">
        <w:t> </w:t>
      </w:r>
      <w:r w:rsidR="00E23793" w:rsidRPr="00E23793">
        <w:t xml:space="preserve">uzyskaniem zgody </w:t>
      </w:r>
      <w:r w:rsidRPr="00E23793">
        <w:t>na ich realizację ze strony wszystkich podmiotów działających na l</w:t>
      </w:r>
      <w:r w:rsidR="00E23793" w:rsidRPr="00E23793">
        <w:t xml:space="preserve">okalnym rynku energii, </w:t>
      </w:r>
      <w:r w:rsidRPr="00E23793">
        <w:t xml:space="preserve">w tym konsumentów energii. </w:t>
      </w:r>
      <w:r w:rsidR="00E23793" w:rsidRPr="00E23793">
        <w:t>Władze samorządowe</w:t>
      </w:r>
      <w:r w:rsidR="00D40FE0">
        <w:t>,</w:t>
      </w:r>
      <w:r w:rsidRPr="00E23793">
        <w:t xml:space="preserve"> podejmując dzia</w:t>
      </w:r>
      <w:r w:rsidR="00E23793" w:rsidRPr="00E23793">
        <w:t xml:space="preserve">łania (zarówno na własną rękę, </w:t>
      </w:r>
      <w:r w:rsidRPr="00E23793">
        <w:t>jak i w kooperacji z lokalnie działającymi przedsiębiorstwami energetycznymi)</w:t>
      </w:r>
      <w:r w:rsidR="00D40FE0">
        <w:t>,</w:t>
      </w:r>
      <w:r w:rsidRPr="00E23793">
        <w:t xml:space="preserve"> powinn</w:t>
      </w:r>
      <w:r w:rsidR="00E23793" w:rsidRPr="00E23793">
        <w:t>y</w:t>
      </w:r>
      <w:r w:rsidRPr="00E23793">
        <w:t xml:space="preserve"> regularnie sporządzać prognozy zapotrzebowania na ciepło, energię elektryczn</w:t>
      </w:r>
      <w:r w:rsidR="00D40FE0">
        <w:t>ą</w:t>
      </w:r>
      <w:r w:rsidRPr="00E23793">
        <w:t xml:space="preserve"> i paliwa gazowe. Przede wszystkim zaś samorząd powinien być inicjatorem i propagatorem dobrych praktyk w zakresie oszczędności i efektywności energetycznej.</w:t>
      </w:r>
      <w:bookmarkStart w:id="290" w:name="_Toc470102989"/>
      <w:bookmarkEnd w:id="290"/>
    </w:p>
    <w:sectPr w:rsidR="009B0413" w:rsidRPr="00D30274" w:rsidSect="003400F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217" w:rsidRDefault="00316217" w:rsidP="001D19B7">
      <w:r>
        <w:separator/>
      </w:r>
    </w:p>
  </w:endnote>
  <w:endnote w:type="continuationSeparator" w:id="0">
    <w:p w:rsidR="00316217" w:rsidRDefault="00316217" w:rsidP="001D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Lato Light">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Euromode-Italic">
    <w:panose1 w:val="00000000000000000000"/>
    <w:charset w:val="EE"/>
    <w:family w:val="auto"/>
    <w:notTrueType/>
    <w:pitch w:val="default"/>
    <w:sig w:usb0="00000005" w:usb1="00000000" w:usb2="00000000" w:usb3="00000000" w:csb0="00000002" w:csb1="00000000"/>
  </w:font>
  <w:font w:name="Euromode">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TE221C208t00">
    <w:altName w:val="MS Mincho"/>
    <w:panose1 w:val="00000000000000000000"/>
    <w:charset w:val="80"/>
    <w:family w:val="auto"/>
    <w:notTrueType/>
    <w:pitch w:val="default"/>
    <w:sig w:usb0="00000001" w:usb1="08070000" w:usb2="00000010" w:usb3="00000000" w:csb0="0002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1">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193" w:rsidRDefault="009C5193" w:rsidP="001D19B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929450"/>
      <w:docPartObj>
        <w:docPartGallery w:val="Page Numbers (Bottom of Page)"/>
        <w:docPartUnique/>
      </w:docPartObj>
    </w:sdtPr>
    <w:sdtEndPr/>
    <w:sdtContent>
      <w:p w:rsidR="009C5193" w:rsidRDefault="009C5193">
        <w:pPr>
          <w:pStyle w:val="Stopka"/>
        </w:pPr>
        <w:r>
          <w:fldChar w:fldCharType="begin"/>
        </w:r>
        <w:r>
          <w:instrText>PAGE   \* MERGEFORMAT</w:instrText>
        </w:r>
        <w:r>
          <w:fldChar w:fldCharType="separate"/>
        </w:r>
        <w:r w:rsidR="005D5C45">
          <w:rPr>
            <w:noProof/>
          </w:rPr>
          <w:t>4</w:t>
        </w:r>
        <w:r>
          <w:fldChar w:fldCharType="end"/>
        </w:r>
      </w:p>
    </w:sdtContent>
  </w:sdt>
  <w:p w:rsidR="009C5193" w:rsidRDefault="009C5193" w:rsidP="00E669C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193" w:rsidRDefault="009C5193" w:rsidP="001D19B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217" w:rsidRDefault="00316217" w:rsidP="008C7088">
      <w:pPr>
        <w:spacing w:after="0"/>
      </w:pPr>
      <w:r>
        <w:separator/>
      </w:r>
    </w:p>
  </w:footnote>
  <w:footnote w:type="continuationSeparator" w:id="0">
    <w:p w:rsidR="00316217" w:rsidRDefault="00316217" w:rsidP="008C7088">
      <w:pPr>
        <w:spacing w:after="0"/>
      </w:pPr>
      <w:r>
        <w:continuationSeparator/>
      </w:r>
    </w:p>
  </w:footnote>
  <w:footnote w:type="continuationNotice" w:id="1">
    <w:p w:rsidR="00316217" w:rsidRDefault="00316217">
      <w:pPr>
        <w:spacing w:after="0" w:line="240" w:lineRule="auto"/>
      </w:pPr>
    </w:p>
  </w:footnote>
  <w:footnote w:id="2">
    <w:p w:rsidR="009C5193" w:rsidRPr="0065610D" w:rsidRDefault="009C5193" w:rsidP="00E669CE">
      <w:pPr>
        <w:pStyle w:val="Tekstprzypisudolnego"/>
        <w:spacing w:after="0"/>
        <w:ind w:firstLine="0"/>
      </w:pPr>
      <w:r w:rsidRPr="0065610D">
        <w:rPr>
          <w:rStyle w:val="Odwoanieprzypisudolnego"/>
        </w:rPr>
        <w:footnoteRef/>
      </w:r>
      <w:hyperlink r:id="rId1" w:history="1">
        <w:r w:rsidRPr="0065610D">
          <w:rPr>
            <w:rStyle w:val="Hipercze"/>
          </w:rPr>
          <w:t>http://isap.sejm.gov.pl/DetailsServlet?id=WDU19900160095</w:t>
        </w:r>
      </w:hyperlink>
      <w:r w:rsidRPr="0065610D">
        <w:rPr>
          <w:rFonts w:cs="Arial"/>
        </w:rPr>
        <w:t xml:space="preserve">; [tekst jednolity: </w:t>
      </w:r>
      <w:r w:rsidRPr="006C38CE">
        <w:t>Dz.U. 2015 nr 0 poz. 1515</w:t>
      </w:r>
      <w:r w:rsidRPr="0065610D">
        <w:rPr>
          <w:rFonts w:cs="Arial"/>
        </w:rPr>
        <w:t>].</w:t>
      </w:r>
    </w:p>
  </w:footnote>
  <w:footnote w:id="3">
    <w:p w:rsidR="009C5193" w:rsidRPr="0065610D" w:rsidRDefault="009C5193" w:rsidP="00E669CE">
      <w:pPr>
        <w:pStyle w:val="Tekstprzypisudolnego"/>
        <w:spacing w:after="0"/>
        <w:ind w:firstLine="0"/>
        <w:rPr>
          <w:rFonts w:cs="Arial"/>
        </w:rPr>
      </w:pPr>
      <w:r w:rsidRPr="0065610D">
        <w:rPr>
          <w:rStyle w:val="Odwoanieprzypisudolnego"/>
        </w:rPr>
        <w:footnoteRef/>
      </w:r>
      <w:hyperlink r:id="rId2" w:history="1">
        <w:r w:rsidRPr="0065610D">
          <w:rPr>
            <w:rStyle w:val="Hipercze"/>
          </w:rPr>
          <w:t>http://isap.sejm.gov.pl/DetailsServlet?id=WDU19970540348</w:t>
        </w:r>
      </w:hyperlink>
      <w:r w:rsidRPr="0065610D">
        <w:rPr>
          <w:rFonts w:cs="Arial"/>
        </w:rPr>
        <w:t xml:space="preserve">; [tekst jednolity: </w:t>
      </w:r>
      <w:r w:rsidRPr="006C38CE">
        <w:t>Dz.U. 2012 nr 0 poz. 1059</w:t>
      </w:r>
      <w:r w:rsidRPr="0065610D">
        <w:rPr>
          <w:rFonts w:cs="Arial"/>
        </w:rPr>
        <w:t>].</w:t>
      </w:r>
    </w:p>
  </w:footnote>
  <w:footnote w:id="4">
    <w:p w:rsidR="009C5193" w:rsidRPr="0065610D" w:rsidRDefault="009C5193" w:rsidP="00E669CE">
      <w:pPr>
        <w:pStyle w:val="Tekstprzypisudolnego"/>
        <w:spacing w:after="0"/>
        <w:ind w:firstLine="0"/>
      </w:pPr>
      <w:r w:rsidRPr="0065610D">
        <w:rPr>
          <w:rStyle w:val="Odwoanieprzypisudolnego"/>
        </w:rPr>
        <w:footnoteRef/>
      </w:r>
      <w:r w:rsidRPr="0065610D">
        <w:t>Wyłączając autostrady i drogi ekspresowe.</w:t>
      </w:r>
    </w:p>
  </w:footnote>
  <w:footnote w:id="5">
    <w:p w:rsidR="009C5193" w:rsidRPr="0065610D" w:rsidRDefault="009C5193" w:rsidP="00E669CE">
      <w:pPr>
        <w:pStyle w:val="Tekstprzypisudolnego"/>
        <w:spacing w:after="0"/>
        <w:ind w:firstLine="0"/>
      </w:pPr>
      <w:r w:rsidRPr="0065610D">
        <w:rPr>
          <w:rStyle w:val="Odwoanieprzypisudolnego"/>
        </w:rPr>
        <w:footnoteRef/>
      </w:r>
      <w:hyperlink r:id="rId3" w:history="1">
        <w:r w:rsidRPr="0065610D">
          <w:rPr>
            <w:rStyle w:val="Hipercze"/>
          </w:rPr>
          <w:t>http://isap.sejm.gov.pl/DetailsServlet?id=WDU20010620627</w:t>
        </w:r>
      </w:hyperlink>
      <w:r w:rsidRPr="0065610D">
        <w:rPr>
          <w:rFonts w:cs="Arial"/>
        </w:rPr>
        <w:t xml:space="preserve">; [tekst jednolity: </w:t>
      </w:r>
      <w:r w:rsidRPr="006C38CE">
        <w:t>Dz.U. 2013 nr 0 poz. 1232</w:t>
      </w:r>
      <w:r w:rsidRPr="0065610D">
        <w:rPr>
          <w:rFonts w:cs="Arial"/>
        </w:rPr>
        <w:t>].</w:t>
      </w:r>
    </w:p>
  </w:footnote>
  <w:footnote w:id="6">
    <w:p w:rsidR="009C5193" w:rsidRPr="0065610D" w:rsidRDefault="009C5193" w:rsidP="00E669CE">
      <w:pPr>
        <w:pStyle w:val="Tekstprzypisudolnego"/>
        <w:spacing w:after="0"/>
        <w:ind w:firstLine="0"/>
      </w:pPr>
      <w:r w:rsidRPr="0065610D">
        <w:rPr>
          <w:rStyle w:val="Odwoanieprzypisudolnego"/>
        </w:rPr>
        <w:footnoteRef/>
      </w:r>
      <w:hyperlink r:id="rId4" w:history="1">
        <w:r w:rsidRPr="0065610D">
          <w:rPr>
            <w:rStyle w:val="Hipercze"/>
          </w:rPr>
          <w:t>https://www.prezydent.pl/aktualnosci/wydarzenia/art,37,prezydent-podpisal-ustawy-prawo-ochrony-srodowiska-tzw-ustawy-antysmogowej.html</w:t>
        </w:r>
      </w:hyperlink>
    </w:p>
  </w:footnote>
  <w:footnote w:id="7">
    <w:p w:rsidR="009C5193" w:rsidRPr="0065610D" w:rsidRDefault="009C5193" w:rsidP="00E669CE">
      <w:pPr>
        <w:pStyle w:val="Tekstprzypisudolnego"/>
        <w:spacing w:after="0"/>
        <w:ind w:firstLine="0"/>
      </w:pPr>
      <w:r w:rsidRPr="0065610D">
        <w:rPr>
          <w:rStyle w:val="Odwoanieprzypisudolnego"/>
        </w:rPr>
        <w:footnoteRef/>
      </w:r>
      <w:r w:rsidRPr="0065610D">
        <w:t>J.w.</w:t>
      </w:r>
    </w:p>
  </w:footnote>
  <w:footnote w:id="8">
    <w:p w:rsidR="009C5193" w:rsidRPr="0065610D" w:rsidRDefault="009C5193" w:rsidP="00E669CE">
      <w:pPr>
        <w:pStyle w:val="Tekstprzypisudolnego"/>
        <w:spacing w:after="0"/>
        <w:ind w:firstLine="0"/>
      </w:pPr>
      <w:r w:rsidRPr="0065610D">
        <w:rPr>
          <w:rStyle w:val="Odwoanieprzypisudolnego"/>
        </w:rPr>
        <w:footnoteRef/>
      </w:r>
      <w:hyperlink r:id="rId5" w:history="1">
        <w:r w:rsidRPr="0065610D">
          <w:rPr>
            <w:rStyle w:val="Hipercze"/>
          </w:rPr>
          <w:t>http://isap.sejm.gov.pl/DetailsServlet?id=WDU20081991227</w:t>
        </w:r>
      </w:hyperlink>
      <w:r w:rsidRPr="0065610D">
        <w:rPr>
          <w:rFonts w:cs="Arial"/>
        </w:rPr>
        <w:t xml:space="preserve">; [tekst jednolity: </w:t>
      </w:r>
      <w:r w:rsidRPr="006C38CE">
        <w:t>Dz.U. 2013 nr 0 poz. 1235</w:t>
      </w:r>
      <w:r w:rsidRPr="0065610D">
        <w:t>].</w:t>
      </w:r>
    </w:p>
  </w:footnote>
  <w:footnote w:id="9">
    <w:p w:rsidR="009C5193" w:rsidRPr="0065610D" w:rsidRDefault="009C5193" w:rsidP="00E669CE">
      <w:pPr>
        <w:pStyle w:val="Tekstprzypisudolnego"/>
        <w:spacing w:after="0"/>
        <w:ind w:firstLine="0"/>
      </w:pPr>
      <w:r w:rsidRPr="0065610D">
        <w:rPr>
          <w:rStyle w:val="Odwoanieprzypisudolnego"/>
        </w:rPr>
        <w:footnoteRef/>
      </w:r>
      <w:hyperlink r:id="rId6" w:history="1">
        <w:r w:rsidRPr="0065610D">
          <w:rPr>
            <w:rStyle w:val="Hipercze"/>
          </w:rPr>
          <w:t>http://isap.sejm.gov.pl/DetailsServlet?id=WDU20030800717</w:t>
        </w:r>
      </w:hyperlink>
      <w:r w:rsidRPr="0065610D">
        <w:rPr>
          <w:rFonts w:cs="Arial"/>
        </w:rPr>
        <w:t xml:space="preserve">; [tekst jednolity: </w:t>
      </w:r>
      <w:r w:rsidRPr="006C38CE">
        <w:t>Dz.U. 2015 nr 0 poz. 199</w:t>
      </w:r>
      <w:r w:rsidRPr="0065610D">
        <w:rPr>
          <w:rFonts w:cs="Arial"/>
        </w:rPr>
        <w:t>].</w:t>
      </w:r>
    </w:p>
  </w:footnote>
  <w:footnote w:id="10">
    <w:p w:rsidR="009C5193" w:rsidRPr="0065610D" w:rsidRDefault="009C5193" w:rsidP="00E669CE">
      <w:pPr>
        <w:pStyle w:val="Tekstprzypisudolnego"/>
        <w:spacing w:after="0"/>
        <w:ind w:firstLine="0"/>
      </w:pPr>
      <w:r w:rsidRPr="0065610D">
        <w:rPr>
          <w:rStyle w:val="Odwoanieprzypisudolnego"/>
        </w:rPr>
        <w:footnoteRef/>
      </w:r>
      <w:hyperlink r:id="rId7" w:history="1">
        <w:r w:rsidRPr="0065610D">
          <w:rPr>
            <w:rStyle w:val="Hipercze"/>
          </w:rPr>
          <w:t>http://isap.sejm.gov.pl/DetailsServlet?id=WDU19940890414</w:t>
        </w:r>
      </w:hyperlink>
      <w:r w:rsidRPr="0065610D">
        <w:rPr>
          <w:rFonts w:cs="Arial"/>
        </w:rPr>
        <w:t xml:space="preserve">; [tekst jednolity: </w:t>
      </w:r>
      <w:r w:rsidRPr="006C38CE">
        <w:t>Dz.U. 2013 nr 0 poz. 1409</w:t>
      </w:r>
      <w:r w:rsidRPr="0065610D">
        <w:rPr>
          <w:rFonts w:cs="Arial"/>
        </w:rPr>
        <w:t>].</w:t>
      </w:r>
    </w:p>
  </w:footnote>
  <w:footnote w:id="11">
    <w:p w:rsidR="009C5193" w:rsidRPr="0065610D" w:rsidRDefault="009C5193" w:rsidP="00E669CE">
      <w:pPr>
        <w:pStyle w:val="Tekstprzypisudolnego"/>
        <w:spacing w:after="0"/>
        <w:ind w:firstLine="0"/>
      </w:pPr>
      <w:r w:rsidRPr="0065610D">
        <w:rPr>
          <w:rStyle w:val="Odwoanieprzypisudolnego"/>
        </w:rPr>
        <w:footnoteRef/>
      </w:r>
      <w:hyperlink r:id="rId8" w:history="1">
        <w:r w:rsidRPr="0065610D">
          <w:rPr>
            <w:rStyle w:val="Hipercze"/>
          </w:rPr>
          <w:t>http://isap.sejm.gov.pl/DetailsServlet?id=WDU20082231459</w:t>
        </w:r>
      </w:hyperlink>
      <w:r w:rsidRPr="0065610D">
        <w:rPr>
          <w:rFonts w:cs="Arial"/>
        </w:rPr>
        <w:t xml:space="preserve">; [tekst jednolity: </w:t>
      </w:r>
      <w:r w:rsidRPr="006C38CE">
        <w:t>Dz.U. 2014 nr 0 poz. 712</w:t>
      </w:r>
      <w:r w:rsidRPr="0065610D">
        <w:rPr>
          <w:rFonts w:cs="Arial"/>
        </w:rPr>
        <w:t>].</w:t>
      </w:r>
    </w:p>
  </w:footnote>
  <w:footnote w:id="12">
    <w:p w:rsidR="009C5193" w:rsidRPr="0065610D" w:rsidRDefault="009C5193" w:rsidP="00B231C9">
      <w:pPr>
        <w:pStyle w:val="Tekstprzypisudolnego"/>
        <w:spacing w:after="0"/>
        <w:ind w:firstLine="0"/>
      </w:pPr>
      <w:r w:rsidRPr="0065610D">
        <w:rPr>
          <w:rStyle w:val="Odwoanieprzypisudolnego"/>
        </w:rPr>
        <w:footnoteRef/>
      </w:r>
      <w:hyperlink r:id="rId9" w:history="1">
        <w:r w:rsidRPr="0065610D">
          <w:rPr>
            <w:rStyle w:val="Hipercze"/>
          </w:rPr>
          <w:t>http://isap.sejm.gov.pl/DetailsServlet?id=WDU20110940551</w:t>
        </w:r>
      </w:hyperlink>
      <w:r w:rsidRPr="0065610D">
        <w:rPr>
          <w:rFonts w:cs="Arial"/>
        </w:rPr>
        <w:t xml:space="preserve">; [tekst jednolity: </w:t>
      </w:r>
      <w:r w:rsidRPr="006C38CE">
        <w:t>Dz.U. 2015 nr 0 poz. 2167</w:t>
      </w:r>
      <w:r w:rsidRPr="0065610D">
        <w:rPr>
          <w:rFonts w:cs="Arial"/>
        </w:rPr>
        <w:t>].</w:t>
      </w:r>
    </w:p>
  </w:footnote>
  <w:footnote w:id="13">
    <w:p w:rsidR="009C5193" w:rsidRPr="0065610D" w:rsidRDefault="009C5193" w:rsidP="00B231C9">
      <w:pPr>
        <w:pStyle w:val="Tekstprzypisudolnego"/>
        <w:spacing w:after="0"/>
        <w:ind w:firstLine="0"/>
      </w:pPr>
      <w:r w:rsidRPr="0065610D">
        <w:rPr>
          <w:rStyle w:val="Odwoanieprzypisudolnego"/>
        </w:rPr>
        <w:footnoteRef/>
      </w:r>
      <w:hyperlink r:id="rId10" w:history="1">
        <w:r w:rsidRPr="0065610D">
          <w:rPr>
            <w:rStyle w:val="Hipercze"/>
          </w:rPr>
          <w:t>http://isap.sejm.gov.pl/DetailsServlet?id=WDU20150000478</w:t>
        </w:r>
      </w:hyperlink>
      <w:r w:rsidRPr="0065610D">
        <w:rPr>
          <w:rFonts w:cs="Arial"/>
        </w:rPr>
        <w:t>; [</w:t>
      </w:r>
      <w:r w:rsidRPr="006C38CE">
        <w:rPr>
          <w:rFonts w:cs="Arial"/>
        </w:rPr>
        <w:t>Dz.U. 2015 poz. 478 z późn. zm</w:t>
      </w:r>
      <w:r>
        <w:rPr>
          <w:rFonts w:cs="Arial"/>
        </w:rPr>
        <w:t>.</w:t>
      </w:r>
      <w:r w:rsidRPr="0065610D">
        <w:rPr>
          <w:rFonts w:cs="Arial"/>
        </w:rPr>
        <w:t>].</w:t>
      </w:r>
    </w:p>
  </w:footnote>
  <w:footnote w:id="14">
    <w:p w:rsidR="009C5193" w:rsidRPr="0065610D" w:rsidRDefault="009C5193" w:rsidP="00B231C9">
      <w:pPr>
        <w:pStyle w:val="Tekstprzypisudolnego"/>
        <w:spacing w:after="0"/>
        <w:ind w:firstLine="0"/>
      </w:pPr>
      <w:r w:rsidRPr="0065610D">
        <w:rPr>
          <w:rStyle w:val="Odwoanieprzypisudolnego"/>
        </w:rPr>
        <w:footnoteRef/>
      </w:r>
      <w:hyperlink r:id="rId11" w:history="1">
        <w:r w:rsidRPr="0065610D">
          <w:rPr>
            <w:rStyle w:val="Hipercze"/>
          </w:rPr>
          <w:t>http://europa.eu/legislation_summaries/energy/external_dimension_enlargement/l27028_pl.htm</w:t>
        </w:r>
      </w:hyperlink>
    </w:p>
  </w:footnote>
  <w:footnote w:id="15">
    <w:p w:rsidR="009C5193" w:rsidRPr="0065610D" w:rsidRDefault="009C5193" w:rsidP="00B231C9">
      <w:pPr>
        <w:pStyle w:val="Tekstprzypisudolnego"/>
        <w:spacing w:after="0"/>
        <w:ind w:firstLine="0"/>
      </w:pPr>
      <w:r w:rsidRPr="0065610D">
        <w:rPr>
          <w:rStyle w:val="Odwoanieprzypisudolnego"/>
        </w:rPr>
        <w:footnoteRef/>
      </w:r>
      <w:hyperlink r:id="rId12" w:history="1">
        <w:r w:rsidRPr="0065610D">
          <w:rPr>
            <w:rStyle w:val="Hipercze"/>
          </w:rPr>
          <w:t>http://ec.europa.eu/europe2020/index_pl.htm</w:t>
        </w:r>
      </w:hyperlink>
    </w:p>
  </w:footnote>
  <w:footnote w:id="16">
    <w:p w:rsidR="009C5193" w:rsidRDefault="009C5193" w:rsidP="00B231C9">
      <w:pPr>
        <w:pStyle w:val="Tekstprzypisudolnego"/>
        <w:spacing w:after="0"/>
        <w:ind w:firstLine="0"/>
      </w:pPr>
      <w:r w:rsidRPr="0065610D">
        <w:rPr>
          <w:rStyle w:val="Odwoanieprzypisudolnego"/>
        </w:rPr>
        <w:footnoteRef/>
      </w:r>
      <w:r w:rsidRPr="0065610D">
        <w:t xml:space="preserve">Pakiet klimatyczno-energetyczny UE. Streszczenie dla obywateli. </w:t>
      </w:r>
    </w:p>
    <w:p w:rsidR="009C5193" w:rsidRPr="0065610D" w:rsidRDefault="00316217" w:rsidP="00B231C9">
      <w:pPr>
        <w:pStyle w:val="Tekstprzypisudolnego"/>
        <w:spacing w:after="0"/>
        <w:ind w:firstLine="0"/>
      </w:pPr>
      <w:hyperlink r:id="rId13" w:history="1">
        <w:r w:rsidR="009C5193" w:rsidRPr="0065610D">
          <w:rPr>
            <w:rStyle w:val="Hipercze"/>
          </w:rPr>
          <w:t>http://ec.europa.eu/climateaction/docs/climate-energy_summary_pl.pdf</w:t>
        </w:r>
      </w:hyperlink>
    </w:p>
  </w:footnote>
  <w:footnote w:id="17">
    <w:p w:rsidR="009C5193" w:rsidRPr="0065610D" w:rsidRDefault="009C5193" w:rsidP="00B231C9">
      <w:pPr>
        <w:pStyle w:val="Tekstprzypisudolnego"/>
        <w:spacing w:after="0"/>
        <w:ind w:firstLine="0"/>
      </w:pPr>
      <w:r w:rsidRPr="0065610D">
        <w:rPr>
          <w:vertAlign w:val="superscript"/>
        </w:rPr>
        <w:footnoteRef/>
      </w:r>
      <w:hyperlink r:id="rId14" w:history="1">
        <w:r w:rsidRPr="0065610D">
          <w:rPr>
            <w:rStyle w:val="Hipercze"/>
          </w:rPr>
          <w:t>http://www.mg.gov.pl/files/upload/8134/Polityka%20energetyczna%20ost.pdf</w:t>
        </w:r>
      </w:hyperlink>
    </w:p>
  </w:footnote>
  <w:footnote w:id="18">
    <w:p w:rsidR="009C5193" w:rsidRPr="0065610D" w:rsidRDefault="009C5193" w:rsidP="00B231C9">
      <w:pPr>
        <w:pStyle w:val="Tekstprzypisudolnego"/>
        <w:spacing w:after="0"/>
        <w:ind w:firstLine="0"/>
      </w:pPr>
      <w:r w:rsidRPr="0065610D">
        <w:rPr>
          <w:rStyle w:val="Odwoanieprzypisudolnego"/>
        </w:rPr>
        <w:footnoteRef/>
      </w:r>
      <w:hyperlink r:id="rId15" w:history="1">
        <w:r w:rsidRPr="0065610D">
          <w:rPr>
            <w:rStyle w:val="Hipercze"/>
          </w:rPr>
          <w:t>https://www.mir.gov.pl/media/3339/Streszczenie_KSRR_KHP.pdf</w:t>
        </w:r>
      </w:hyperlink>
    </w:p>
  </w:footnote>
  <w:footnote w:id="19">
    <w:p w:rsidR="009C5193" w:rsidRPr="0065610D" w:rsidRDefault="009C5193" w:rsidP="00B231C9">
      <w:pPr>
        <w:pStyle w:val="Tekstprzypisudolnego"/>
        <w:spacing w:after="0"/>
        <w:ind w:firstLine="0"/>
      </w:pPr>
      <w:r w:rsidRPr="0065610D">
        <w:rPr>
          <w:rStyle w:val="Odwoanieprzypisudolnego"/>
        </w:rPr>
        <w:footnoteRef/>
      </w:r>
      <w:hyperlink r:id="rId16" w:history="1">
        <w:r w:rsidRPr="0065610D">
          <w:rPr>
            <w:rStyle w:val="Hipercze"/>
          </w:rPr>
          <w:t>http://pollighting.pl/ii-krajowy-plan-dzialan-na-rzecz-efektywnosci-energetycznej</w:t>
        </w:r>
      </w:hyperlink>
    </w:p>
  </w:footnote>
  <w:footnote w:id="20">
    <w:p w:rsidR="009C5193" w:rsidRPr="0065610D" w:rsidRDefault="009C5193" w:rsidP="00B231C9">
      <w:pPr>
        <w:pStyle w:val="Tekstprzypisudolnego"/>
        <w:spacing w:after="0"/>
        <w:ind w:firstLine="0"/>
      </w:pPr>
      <w:r w:rsidRPr="0065610D">
        <w:rPr>
          <w:rStyle w:val="Odwoanieprzypisudolnego"/>
        </w:rPr>
        <w:footnoteRef/>
      </w:r>
      <w:hyperlink r:id="rId17" w:history="1">
        <w:r w:rsidRPr="0065610D">
          <w:rPr>
            <w:rStyle w:val="Hipercze"/>
          </w:rPr>
          <w:t>http://www.mg.gov.pl/files/upload/24672/NPRGN_konsultacje%20i%20uzgodnienia%20zewn%C4%99trzne.pdf</w:t>
        </w:r>
      </w:hyperlink>
    </w:p>
  </w:footnote>
  <w:footnote w:id="21">
    <w:p w:rsidR="009C5193" w:rsidRPr="0065610D" w:rsidRDefault="009C5193" w:rsidP="00B231C9">
      <w:pPr>
        <w:pStyle w:val="Tekstprzypisudolnego"/>
        <w:spacing w:after="0"/>
        <w:ind w:firstLine="0"/>
      </w:pPr>
      <w:r w:rsidRPr="0065610D">
        <w:rPr>
          <w:rStyle w:val="Odwoanieprzypisudolnego"/>
        </w:rPr>
        <w:footnoteRef/>
      </w:r>
      <w:hyperlink r:id="rId18" w:history="1">
        <w:r w:rsidRPr="0065610D">
          <w:rPr>
            <w:rStyle w:val="Hipercze"/>
          </w:rPr>
          <w:t>http://www.mg.gov.pl/files/upload/12326/KPD_RM.pdf</w:t>
        </w:r>
      </w:hyperlink>
    </w:p>
  </w:footnote>
  <w:footnote w:id="22">
    <w:p w:rsidR="009C5193" w:rsidRPr="00EA116F" w:rsidRDefault="009C5193" w:rsidP="00B12348">
      <w:pPr>
        <w:pStyle w:val="Tekstprzypisudolnego"/>
        <w:spacing w:line="360" w:lineRule="auto"/>
        <w:ind w:firstLine="0"/>
      </w:pPr>
      <w:r w:rsidRPr="00EA116F">
        <w:rPr>
          <w:rStyle w:val="Odwoanieprzypisudolnego"/>
        </w:rPr>
        <w:footnoteRef/>
      </w:r>
      <w:r w:rsidRPr="009B4CA1">
        <w:t>http://umwp.podkarpackie.pl/attachments/article/2634/STRATEGIA-ROZWOJU-WOJEWODZTWA-PODKARPACKIE-2020.pdf</w:t>
      </w:r>
    </w:p>
  </w:footnote>
  <w:footnote w:id="23">
    <w:p w:rsidR="009C5193" w:rsidRPr="00EA116F" w:rsidRDefault="009C5193" w:rsidP="001B777B">
      <w:pPr>
        <w:pStyle w:val="Tekstprzypisudolnego"/>
        <w:spacing w:line="360" w:lineRule="auto"/>
        <w:ind w:firstLine="0"/>
      </w:pPr>
      <w:r w:rsidRPr="00EA116F">
        <w:rPr>
          <w:rStyle w:val="Odwoanieprzypisudolnego"/>
        </w:rPr>
        <w:footnoteRef/>
      </w:r>
      <w:r w:rsidRPr="002D36E2">
        <w:t>http://www.bip.podkarpackie.pl/attachments/article/1020/874_1.pdf</w:t>
      </w:r>
    </w:p>
  </w:footnote>
  <w:footnote w:id="24">
    <w:p w:rsidR="009C5193" w:rsidRPr="00EA116F" w:rsidRDefault="009C5193" w:rsidP="00475205">
      <w:pPr>
        <w:pStyle w:val="Tekstprzypisudolnego"/>
        <w:spacing w:line="360" w:lineRule="auto"/>
        <w:ind w:firstLine="0"/>
      </w:pPr>
      <w:r w:rsidRPr="00EA116F">
        <w:rPr>
          <w:rStyle w:val="Odwoanieprzypisudolnego"/>
        </w:rPr>
        <w:footnoteRef/>
      </w:r>
      <w:r w:rsidRPr="00816DEF">
        <w:t>http://www.pbpp.pl/opracowania/pzpwp-projekt-planu/zarzad-wojewodztwa-podkarpackiego-w-dniu-4042017r-uchwala-nr-290-5800-17-przyjal-pzpwp-projekt-planu-do-pobrania.html</w:t>
      </w:r>
    </w:p>
  </w:footnote>
  <w:footnote w:id="25">
    <w:p w:rsidR="009C5193" w:rsidRDefault="009C5193">
      <w:pPr>
        <w:pStyle w:val="Tekstprzypisudolnego"/>
      </w:pPr>
      <w:r>
        <w:rPr>
          <w:rStyle w:val="Odwoanieprzypisudolnego"/>
        </w:rPr>
        <w:footnoteRef/>
      </w:r>
      <w:r>
        <w:t>J.w.</w:t>
      </w:r>
    </w:p>
  </w:footnote>
  <w:footnote w:id="26">
    <w:p w:rsidR="009C5193" w:rsidRDefault="009C5193" w:rsidP="00475205">
      <w:pPr>
        <w:pStyle w:val="Tekstprzypisudolnego"/>
        <w:ind w:firstLine="0"/>
      </w:pPr>
      <w:r>
        <w:rPr>
          <w:rStyle w:val="Odwoanieprzypisudolnego"/>
        </w:rPr>
        <w:footnoteRef/>
      </w:r>
      <w:r>
        <w:t>J.w.</w:t>
      </w:r>
    </w:p>
  </w:footnote>
  <w:footnote w:id="27">
    <w:p w:rsidR="009C5193" w:rsidRPr="00C77988" w:rsidRDefault="009C5193" w:rsidP="00475205">
      <w:pPr>
        <w:pStyle w:val="Tekstprzypisudolnego"/>
        <w:spacing w:line="360" w:lineRule="auto"/>
        <w:ind w:firstLine="0"/>
      </w:pPr>
      <w:r w:rsidRPr="00C77988">
        <w:rPr>
          <w:rStyle w:val="Odwoanieprzypisudolnego"/>
        </w:rPr>
        <w:footnoteRef/>
      </w:r>
      <w:hyperlink r:id="rId19" w:history="1">
        <w:r w:rsidRPr="00C77988">
          <w:rPr>
            <w:rStyle w:val="Hipercze"/>
          </w:rPr>
          <w:t>Regionalny Program Operacyjny Województwa Podkarpackiego na lata 2014-2020</w:t>
        </w:r>
      </w:hyperlink>
      <w:r w:rsidRPr="00C77988">
        <w:t>.</w:t>
      </w:r>
    </w:p>
  </w:footnote>
  <w:footnote w:id="28">
    <w:p w:rsidR="009C5193" w:rsidRDefault="009C5193" w:rsidP="008D2BE3">
      <w:pPr>
        <w:pStyle w:val="Tekstprzypisudolnego"/>
        <w:ind w:firstLine="0"/>
      </w:pPr>
      <w:r>
        <w:rPr>
          <w:rStyle w:val="Odwoanieprzypisudolnego"/>
        </w:rPr>
        <w:footnoteRef/>
      </w:r>
      <w:r w:rsidRPr="00900774">
        <w:t>http://www.rpo.podkarpackie.pl/index.php/dokumenty-programowe/441-szoop-rpo-wp-2014-2020-w-zakresie-europejskiego-funduszu-rozwoju-regionalnego-oraz-europejskiego-funduszu-spolecznego</w:t>
      </w:r>
    </w:p>
  </w:footnote>
  <w:footnote w:id="29">
    <w:p w:rsidR="009C5193" w:rsidRPr="00C77988" w:rsidRDefault="009C5193" w:rsidP="0016066D">
      <w:pPr>
        <w:pStyle w:val="Bezodstpw"/>
        <w:spacing w:line="360" w:lineRule="auto"/>
        <w:jc w:val="both"/>
        <w:rPr>
          <w:sz w:val="20"/>
          <w:szCs w:val="20"/>
          <w:u w:val="single"/>
        </w:rPr>
      </w:pPr>
      <w:r w:rsidRPr="00C77988">
        <w:rPr>
          <w:rStyle w:val="Odwoanieprzypisudolnego"/>
          <w:sz w:val="20"/>
          <w:szCs w:val="20"/>
        </w:rPr>
        <w:footnoteRef/>
      </w:r>
      <w:hyperlink r:id="rId20" w:history="1">
        <w:r w:rsidRPr="00C77988">
          <w:rPr>
            <w:rStyle w:val="Hipercze"/>
            <w:sz w:val="20"/>
            <w:szCs w:val="20"/>
          </w:rPr>
          <w:t>Ramowa Dyrektywa Wodna - Plany gospodarowania wodami</w:t>
        </w:r>
      </w:hyperlink>
      <w:r w:rsidRPr="00C77988">
        <w:rPr>
          <w:sz w:val="20"/>
          <w:szCs w:val="20"/>
          <w:u w:val="single"/>
        </w:rPr>
        <w:t>.</w:t>
      </w:r>
    </w:p>
  </w:footnote>
  <w:footnote w:id="30">
    <w:p w:rsidR="009C5193" w:rsidRPr="00EA116F" w:rsidRDefault="009C5193" w:rsidP="00CF3D71">
      <w:pPr>
        <w:pStyle w:val="Tekstprzypisudolnego"/>
        <w:spacing w:line="360" w:lineRule="auto"/>
        <w:ind w:firstLine="0"/>
      </w:pPr>
      <w:r w:rsidRPr="00EA116F">
        <w:rPr>
          <w:rStyle w:val="Odwoanieprzypisudolnego"/>
        </w:rPr>
        <w:footnoteRef/>
      </w:r>
      <w:r w:rsidRPr="002C24DE">
        <w:t>http://www.bip.podkarpackie.pl/attachments/article/527/PO%C5%9A_WP_2012-2015.pdf</w:t>
      </w:r>
    </w:p>
  </w:footnote>
  <w:footnote w:id="31">
    <w:p w:rsidR="009C5193" w:rsidRDefault="009C5193" w:rsidP="00CF3D71">
      <w:pPr>
        <w:pStyle w:val="Tekstprzypisudolnego"/>
        <w:ind w:firstLine="0"/>
      </w:pPr>
      <w:r>
        <w:rPr>
          <w:rStyle w:val="Odwoanieprzypisudolnego"/>
        </w:rPr>
        <w:footnoteRef/>
      </w:r>
      <w:r w:rsidRPr="00EB385E">
        <w:t>http://www.bip.podkarpackie.pl/index.php/informacja-o-srodowisku/ochrona-powietrza/2709-aktual-pop-podkarpacka-pyl</w:t>
      </w:r>
    </w:p>
  </w:footnote>
  <w:footnote w:id="32">
    <w:p w:rsidR="009C5193" w:rsidRDefault="009C5193" w:rsidP="00CF3D71">
      <w:pPr>
        <w:pStyle w:val="Tekstprzypisudolnego"/>
        <w:ind w:firstLine="0"/>
      </w:pPr>
      <w:r>
        <w:rPr>
          <w:rStyle w:val="Odwoanieprzypisudolnego"/>
        </w:rPr>
        <w:footnoteRef/>
      </w:r>
      <w:r>
        <w:t>J.w.</w:t>
      </w:r>
    </w:p>
  </w:footnote>
  <w:footnote w:id="33">
    <w:p w:rsidR="009C5193" w:rsidRDefault="009C5193" w:rsidP="00CF3D71">
      <w:pPr>
        <w:pStyle w:val="Tekstprzypisudolnego"/>
        <w:ind w:firstLine="0"/>
      </w:pPr>
      <w:r>
        <w:rPr>
          <w:rStyle w:val="Odwoanieprzypisudolnego"/>
        </w:rPr>
        <w:footnoteRef/>
      </w:r>
      <w:r w:rsidRPr="008B283D">
        <w:t>http://www.lubaczow.powiat.pl/gfx/lubaczow/files/bip/programy/program_ochrony_srodowiska_powiatu_lubaczowskiego_na_lata_2012-2015_z_perspektywa_do_2019.pdf</w:t>
      </w:r>
    </w:p>
  </w:footnote>
  <w:footnote w:id="34">
    <w:p w:rsidR="009C5193" w:rsidRDefault="009C5193" w:rsidP="00CF3D71">
      <w:pPr>
        <w:pStyle w:val="Tekstprzypisudolnego"/>
        <w:ind w:firstLine="0"/>
      </w:pPr>
      <w:r>
        <w:rPr>
          <w:rStyle w:val="Odwoanieprzypisudolnego"/>
        </w:rPr>
        <w:footnoteRef/>
      </w:r>
      <w:hyperlink r:id="rId21" w:history="1">
        <w:r w:rsidRPr="005067FC">
          <w:rPr>
            <w:rStyle w:val="Hipercze"/>
          </w:rPr>
          <w:t>www.cieszanow.eu/pliki/bip/Zalacznik_do_Uchwały_Nr_69.pdf</w:t>
        </w:r>
      </w:hyperlink>
    </w:p>
  </w:footnote>
  <w:footnote w:id="35">
    <w:p w:rsidR="009C5193" w:rsidRDefault="009C5193" w:rsidP="00CF3D71">
      <w:pPr>
        <w:pStyle w:val="Tekstprzypisudolnego"/>
        <w:ind w:firstLine="0"/>
      </w:pPr>
      <w:r>
        <w:rPr>
          <w:rStyle w:val="Odwoanieprzypisudolnego"/>
        </w:rPr>
        <w:footnoteRef/>
      </w:r>
      <w:r w:rsidRPr="009E4A9C">
        <w:t>http://www.bip.cieszanow.akcessnet.net/index.php?idg=3&amp;id=18&amp;x=76</w:t>
      </w:r>
    </w:p>
  </w:footnote>
  <w:footnote w:id="36">
    <w:p w:rsidR="009C5193" w:rsidRDefault="009C5193" w:rsidP="00897C28">
      <w:pPr>
        <w:pStyle w:val="Tekstprzypisudolnego"/>
        <w:ind w:firstLine="0"/>
      </w:pPr>
      <w:r>
        <w:rPr>
          <w:rStyle w:val="Odwoanieprzypisudolnego"/>
        </w:rPr>
        <w:footnoteRef/>
      </w:r>
      <w:r>
        <w:t xml:space="preserve"> Bank Danych Lokalnych GUS</w:t>
      </w:r>
    </w:p>
  </w:footnote>
  <w:footnote w:id="37">
    <w:p w:rsidR="009C5193" w:rsidRDefault="009C5193" w:rsidP="00902590">
      <w:pPr>
        <w:pStyle w:val="Tekstprzypisudolnego"/>
        <w:ind w:firstLine="0"/>
      </w:pPr>
      <w:r>
        <w:rPr>
          <w:rStyle w:val="Odwoanieprzypisudolnego"/>
        </w:rPr>
        <w:footnoteRef/>
      </w:r>
      <w:r>
        <w:t xml:space="preserve"> Bank Danych Lokalnych GUS</w:t>
      </w:r>
    </w:p>
  </w:footnote>
  <w:footnote w:id="38">
    <w:p w:rsidR="009C5193" w:rsidRDefault="009C5193" w:rsidP="00902590">
      <w:pPr>
        <w:pStyle w:val="Tekstprzypisudolnego"/>
        <w:ind w:firstLine="0"/>
      </w:pPr>
      <w:r>
        <w:rPr>
          <w:rStyle w:val="Odwoanieprzypisudolnego"/>
        </w:rPr>
        <w:footnoteRef/>
      </w:r>
      <w:r>
        <w:t xml:space="preserve"> Bank Danych Lokalnych GUS</w:t>
      </w:r>
    </w:p>
  </w:footnote>
  <w:footnote w:id="39">
    <w:p w:rsidR="009C5193" w:rsidRPr="0065610D" w:rsidRDefault="009C5193" w:rsidP="001B52FE">
      <w:pPr>
        <w:pStyle w:val="Tekstprzypisudolnego"/>
        <w:spacing w:after="0"/>
        <w:ind w:firstLine="0"/>
      </w:pPr>
      <w:r w:rsidRPr="0065610D">
        <w:rPr>
          <w:rStyle w:val="Odwoanieprzypisudolnego"/>
        </w:rPr>
        <w:footnoteRef/>
      </w:r>
      <w:r>
        <w:t>Plan Gospodarki Niskoemisyjnej dla Miasta i Gminy Cieszanów na lata 2014-2020</w:t>
      </w:r>
    </w:p>
  </w:footnote>
  <w:footnote w:id="40">
    <w:p w:rsidR="009C5193" w:rsidRPr="0065610D" w:rsidRDefault="009C5193" w:rsidP="00FD3649">
      <w:pPr>
        <w:pStyle w:val="Tekstprzypisudolnego"/>
        <w:spacing w:after="0"/>
        <w:ind w:firstLine="0"/>
      </w:pPr>
      <w:r w:rsidRPr="0065610D">
        <w:rPr>
          <w:rStyle w:val="Odwoanieprzypisudolnego"/>
        </w:rPr>
        <w:footnoteRef/>
      </w:r>
      <w:hyperlink r:id="rId22" w:history="1">
        <w:r w:rsidRPr="0065610D">
          <w:rPr>
            <w:rStyle w:val="Hipercze"/>
          </w:rPr>
          <w:t>http://isap.sejm.gov.pl/DetailsServlet?id=WDU19990430430</w:t>
        </w:r>
      </w:hyperlink>
      <w:r w:rsidRPr="0065610D">
        <w:t>; [Dz.U. 1999 nr 43 poz. 430 z późn. zm.]</w:t>
      </w:r>
    </w:p>
  </w:footnote>
  <w:footnote w:id="41">
    <w:p w:rsidR="009C5193" w:rsidRDefault="009C5193" w:rsidP="00FD3649">
      <w:pPr>
        <w:pStyle w:val="Tekstprzypisudolnego"/>
        <w:spacing w:after="0"/>
        <w:ind w:firstLine="0"/>
      </w:pPr>
      <w:r>
        <w:rPr>
          <w:rStyle w:val="Odwoanieprzypisudolnego"/>
        </w:rPr>
        <w:footnoteRef/>
      </w:r>
      <w:r w:rsidRPr="00DC2191">
        <w:rPr>
          <w:rStyle w:val="Uwydatnienie"/>
          <w:i w:val="0"/>
        </w:rPr>
        <w:t>Tekst ustawy z dnia 29 sierpnia 2014</w:t>
      </w:r>
      <w:r>
        <w:rPr>
          <w:rStyle w:val="Uwydatnienie"/>
          <w:i w:val="0"/>
        </w:rPr>
        <w:t> r.</w:t>
      </w:r>
      <w:r w:rsidRPr="00DC2191">
        <w:rPr>
          <w:rStyle w:val="Uwydatnienie"/>
          <w:i w:val="0"/>
        </w:rPr>
        <w:t xml:space="preserve"> o charakterystyce energetycznej budynków (która weszła w życie 9 marca 2015</w:t>
      </w:r>
      <w:r>
        <w:rPr>
          <w:rStyle w:val="Uwydatnienie"/>
          <w:i w:val="0"/>
        </w:rPr>
        <w:t> r.</w:t>
      </w:r>
      <w:r w:rsidRPr="00DC2191">
        <w:rPr>
          <w:rStyle w:val="Uwydatnienie"/>
          <w:i w:val="0"/>
        </w:rPr>
        <w:t xml:space="preserve">) dostępny jest </w:t>
      </w:r>
      <w:r w:rsidRPr="001D3A16">
        <w:rPr>
          <w:rStyle w:val="Uwydatnienie"/>
          <w:i w:val="0"/>
        </w:rPr>
        <w:t xml:space="preserve">pod adresem: </w:t>
      </w:r>
      <w:hyperlink r:id="rId23" w:history="1">
        <w:r>
          <w:rPr>
            <w:rStyle w:val="Hipercze"/>
            <w:i/>
            <w:iCs/>
          </w:rPr>
          <w:t>http://isap.sejm.gov.pl/DetailsServlet?id=WDU20140001200</w:t>
        </w:r>
      </w:hyperlink>
    </w:p>
  </w:footnote>
  <w:footnote w:id="42">
    <w:p w:rsidR="009C5193" w:rsidRPr="0065610D" w:rsidRDefault="009C5193" w:rsidP="009A4007">
      <w:pPr>
        <w:pStyle w:val="Tekstprzypisudolnego"/>
        <w:spacing w:after="0"/>
        <w:ind w:firstLine="0"/>
      </w:pPr>
      <w:r w:rsidRPr="0065610D">
        <w:rPr>
          <w:rStyle w:val="Odwoanieprzypisudolnego"/>
        </w:rPr>
        <w:footnoteRef/>
      </w:r>
      <w:r w:rsidRPr="0065610D">
        <w:t>Rozporządzenie Ministra Transportu, Budownictwa i Gospodarki Morskiej w sprawie warunków technicznych, jakim powinny odpowiadać budynki i ich usytuowanie.</w:t>
      </w:r>
    </w:p>
  </w:footnote>
  <w:footnote w:id="43">
    <w:p w:rsidR="009C5193" w:rsidRPr="0065610D" w:rsidRDefault="009C5193" w:rsidP="00F231EB">
      <w:pPr>
        <w:pStyle w:val="Tekstprzypisudolnego"/>
        <w:spacing w:after="0"/>
        <w:ind w:firstLine="0"/>
      </w:pPr>
      <w:r w:rsidRPr="0065610D">
        <w:rPr>
          <w:rStyle w:val="Odwoanieprzypisudolnego"/>
        </w:rPr>
        <w:footnoteRef/>
      </w:r>
      <w:r w:rsidRPr="0065610D">
        <w:t>t</w:t>
      </w:r>
      <w:r w:rsidRPr="0065610D">
        <w:rPr>
          <w:vertAlign w:val="subscript"/>
        </w:rPr>
        <w:t>i</w:t>
      </w:r>
      <w:r w:rsidRPr="0065610D">
        <w:t xml:space="preserve"> – Temperatura pomieszczenia ogrzewanego.</w:t>
      </w:r>
    </w:p>
  </w:footnote>
  <w:footnote w:id="44">
    <w:p w:rsidR="009C5193" w:rsidRPr="0065610D" w:rsidRDefault="009C5193" w:rsidP="00F231EB">
      <w:pPr>
        <w:pStyle w:val="Tekstprzypisudolnego"/>
      </w:pPr>
      <w:r w:rsidRPr="0065610D">
        <w:rPr>
          <w:rStyle w:val="Odwoanieprzypisudolnego"/>
        </w:rPr>
        <w:footnoteRef/>
      </w:r>
      <w:r w:rsidRPr="0065610D">
        <w:t>J.w.</w:t>
      </w:r>
    </w:p>
  </w:footnote>
  <w:footnote w:id="45">
    <w:p w:rsidR="009C5193" w:rsidRDefault="009C5193" w:rsidP="00881675">
      <w:pPr>
        <w:pStyle w:val="Tekstprzypisudolnego"/>
      </w:pPr>
      <w:r>
        <w:rPr>
          <w:rStyle w:val="Odwoanieprzypisudolnego"/>
        </w:rPr>
        <w:footnoteRef/>
      </w:r>
      <w:r>
        <w:t xml:space="preserve"> Dane uzyskane od PGE Dystrybucja</w:t>
      </w:r>
      <w:r w:rsidRPr="005504D8">
        <w:t xml:space="preserve"> S</w:t>
      </w:r>
      <w:r>
        <w:t>.</w:t>
      </w:r>
      <w:r w:rsidRPr="005504D8">
        <w:t>A</w:t>
      </w:r>
      <w:r>
        <w:t>.</w:t>
      </w:r>
    </w:p>
  </w:footnote>
  <w:footnote w:id="46">
    <w:p w:rsidR="009C5193" w:rsidRDefault="009C5193" w:rsidP="005971C2">
      <w:pPr>
        <w:pStyle w:val="Tekstprzypisudolnego"/>
        <w:ind w:firstLine="0"/>
      </w:pPr>
      <w:r>
        <w:rPr>
          <w:rStyle w:val="Odwoanieprzypisudolnego"/>
        </w:rPr>
        <w:footnoteRef/>
      </w:r>
      <w:r>
        <w:t>J.w.</w:t>
      </w:r>
    </w:p>
  </w:footnote>
  <w:footnote w:id="47">
    <w:p w:rsidR="009C5193" w:rsidRPr="0065610D" w:rsidRDefault="009C5193" w:rsidP="00491F04">
      <w:pPr>
        <w:pStyle w:val="Tekstprzypisudolnego"/>
        <w:spacing w:after="0"/>
        <w:ind w:firstLine="0"/>
      </w:pPr>
      <w:r w:rsidRPr="0065610D">
        <w:rPr>
          <w:rStyle w:val="Odwoanieprzypisudolnego"/>
        </w:rPr>
        <w:footnoteRef/>
      </w:r>
      <w:hyperlink r:id="rId24" w:history="1">
        <w:r w:rsidRPr="0065610D">
          <w:rPr>
            <w:rStyle w:val="Hipercze"/>
          </w:rPr>
          <w:t>http://www.mg.gov.pl/files/upload/8134/Polityka%20energetyczna%20ost.pdf</w:t>
        </w:r>
      </w:hyperlink>
    </w:p>
  </w:footnote>
  <w:footnote w:id="48">
    <w:p w:rsidR="009C5193" w:rsidRPr="0065610D" w:rsidRDefault="009C5193" w:rsidP="00491F04">
      <w:pPr>
        <w:pStyle w:val="Tekstprzypisudolnego"/>
        <w:spacing w:after="0"/>
        <w:ind w:firstLine="0"/>
      </w:pPr>
      <w:r w:rsidRPr="0065610D">
        <w:rPr>
          <w:rStyle w:val="Odwoanieprzypisudolnego"/>
        </w:rPr>
        <w:footnoteRef/>
      </w:r>
      <w:r w:rsidRPr="0065610D">
        <w:t>J.w</w:t>
      </w:r>
    </w:p>
  </w:footnote>
  <w:footnote w:id="49">
    <w:p w:rsidR="009C5193" w:rsidRPr="0065610D" w:rsidRDefault="009C5193" w:rsidP="00743433">
      <w:pPr>
        <w:pStyle w:val="Tekstprzypisudolnego"/>
        <w:ind w:firstLine="0"/>
      </w:pPr>
      <w:r w:rsidRPr="0065610D">
        <w:rPr>
          <w:rStyle w:val="Odwoanieprzypisudolnego"/>
        </w:rPr>
        <w:footnoteRef/>
      </w:r>
      <w:hyperlink r:id="rId25" w:history="1"/>
      <w:r w:rsidRPr="004F3FAB">
        <w:rPr>
          <w:rStyle w:val="Hipercze"/>
          <w:color w:val="auto"/>
          <w:u w:val="none"/>
        </w:rPr>
        <w:t>Bank Danych Lokalnych GUS.</w:t>
      </w:r>
    </w:p>
  </w:footnote>
  <w:footnote w:id="50">
    <w:p w:rsidR="009C5193" w:rsidRPr="00AC567A" w:rsidRDefault="009C5193" w:rsidP="00AC567A">
      <w:pPr>
        <w:spacing w:after="0" w:line="240" w:lineRule="auto"/>
        <w:ind w:firstLine="0"/>
        <w:rPr>
          <w:sz w:val="20"/>
          <w:szCs w:val="20"/>
        </w:rPr>
      </w:pPr>
      <w:r w:rsidRPr="00AC567A">
        <w:rPr>
          <w:rStyle w:val="Odwoanieprzypisudolnego"/>
          <w:sz w:val="20"/>
          <w:szCs w:val="20"/>
        </w:rPr>
        <w:footnoteRef/>
      </w:r>
      <w:r w:rsidRPr="00AC567A">
        <w:rPr>
          <w:sz w:val="20"/>
          <w:szCs w:val="20"/>
        </w:rPr>
        <w:t xml:space="preserve">Klugmann-Radziemska E.: </w:t>
      </w:r>
      <w:r w:rsidRPr="00AC567A">
        <w:rPr>
          <w:rFonts w:cs="TimesNewRomanPS-ItalicMT"/>
          <w:iCs/>
          <w:sz w:val="20"/>
          <w:szCs w:val="20"/>
        </w:rPr>
        <w:t>Odnawialne źródła energii – przykłady obliczeniowe</w:t>
      </w:r>
      <w:r w:rsidRPr="00AC567A">
        <w:rPr>
          <w:sz w:val="20"/>
          <w:szCs w:val="20"/>
        </w:rPr>
        <w:t>, Wyd. Politechniki Gdańskiej. Gdańsk, 2009</w:t>
      </w:r>
    </w:p>
  </w:footnote>
  <w:footnote w:id="51">
    <w:p w:rsidR="009C5193" w:rsidRPr="0065610D" w:rsidRDefault="009C5193" w:rsidP="00615B74">
      <w:pPr>
        <w:pStyle w:val="Tekstprzypisudolnego"/>
        <w:spacing w:after="0"/>
        <w:ind w:firstLine="0"/>
      </w:pPr>
      <w:r w:rsidRPr="0065610D">
        <w:rPr>
          <w:rStyle w:val="Odwoanieprzypisudolnego"/>
        </w:rPr>
        <w:footnoteRef/>
      </w:r>
      <w:r w:rsidRPr="0065610D">
        <w:t>Pompa ciepła jest jedynym urządzeniem służącym do wytworzenia energii ciep</w:t>
      </w:r>
      <w:r>
        <w:t xml:space="preserve">lnej dla instalacji ogrzewania </w:t>
      </w:r>
      <w:r w:rsidRPr="0065610D">
        <w:t>i</w:t>
      </w:r>
      <w:r>
        <w:t> </w:t>
      </w:r>
      <w:r w:rsidRPr="0065610D">
        <w:t>przygotowania ciepłej wody użytkowej.</w:t>
      </w:r>
    </w:p>
  </w:footnote>
  <w:footnote w:id="52">
    <w:p w:rsidR="009C5193" w:rsidRPr="0065610D" w:rsidRDefault="009C5193" w:rsidP="00615B74">
      <w:pPr>
        <w:pStyle w:val="Tekstprzypisudolnego"/>
        <w:spacing w:after="0"/>
        <w:ind w:firstLine="0"/>
      </w:pPr>
      <w:r w:rsidRPr="0065610D">
        <w:rPr>
          <w:rStyle w:val="Odwoanieprzypisudolnego"/>
        </w:rPr>
        <w:footnoteRef/>
      </w:r>
      <w:r w:rsidRPr="0065610D">
        <w:t>Z udziałem innego źródła ciepła.</w:t>
      </w:r>
    </w:p>
  </w:footnote>
  <w:footnote w:id="53">
    <w:p w:rsidR="009C5193" w:rsidRPr="000557AD" w:rsidRDefault="009C5193" w:rsidP="008C497A">
      <w:pPr>
        <w:pStyle w:val="Tekstprzypisudolnego"/>
        <w:ind w:firstLine="0"/>
      </w:pPr>
      <w:r>
        <w:rPr>
          <w:rStyle w:val="Odwoanieprzypisudolnego"/>
        </w:rPr>
        <w:footnoteRef/>
      </w:r>
      <w:hyperlink r:id="rId26" w:history="1">
        <w:r w:rsidRPr="000557AD">
          <w:rPr>
            <w:rStyle w:val="Hipercze"/>
          </w:rPr>
          <w:t>http://www.bip.podkarpackie.pl/attachments/article/1020/874_1.pdf</w:t>
        </w:r>
      </w:hyperlink>
      <w:r w:rsidRPr="000557AD">
        <w:t xml:space="preserve"> str</w:t>
      </w:r>
      <w:r>
        <w:t>ona 23.</w:t>
      </w:r>
    </w:p>
  </w:footnote>
  <w:footnote w:id="54">
    <w:p w:rsidR="009C5193" w:rsidRDefault="009C5193" w:rsidP="00E714F4">
      <w:pPr>
        <w:pStyle w:val="Tekstprzypisudolnego"/>
        <w:spacing w:after="0"/>
        <w:ind w:firstLine="0"/>
      </w:pPr>
      <w:r>
        <w:rPr>
          <w:rStyle w:val="Odwoanieprzypisudolnego"/>
        </w:rPr>
        <w:footnoteRef/>
      </w:r>
      <w:hyperlink r:id="rId27" w:history="1">
        <w:r w:rsidRPr="00EF125E">
          <w:rPr>
            <w:rStyle w:val="Hipercze"/>
          </w:rPr>
          <w:t>http://isap.sejm.gov.pl/DetailsServlet?id=WDU19970540348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193" w:rsidRDefault="009C5193" w:rsidP="001D19B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193" w:rsidRDefault="009C5193" w:rsidP="001D19B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193" w:rsidRDefault="009C5193" w:rsidP="001D19B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42E3"/>
    <w:multiLevelType w:val="hybridMultilevel"/>
    <w:tmpl w:val="73C8284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090773C4"/>
    <w:multiLevelType w:val="hybridMultilevel"/>
    <w:tmpl w:val="E722C34A"/>
    <w:lvl w:ilvl="0" w:tplc="04150003">
      <w:start w:val="1"/>
      <w:numFmt w:val="bullet"/>
      <w:lvlText w:val="o"/>
      <w:lvlJc w:val="left"/>
      <w:pPr>
        <w:ind w:left="1287" w:hanging="360"/>
      </w:pPr>
      <w:rPr>
        <w:rFonts w:ascii="Courier New" w:hAnsi="Courier New" w:cs="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A0B7D16"/>
    <w:multiLevelType w:val="hybridMultilevel"/>
    <w:tmpl w:val="FEE2C3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E16846"/>
    <w:multiLevelType w:val="hybridMultilevel"/>
    <w:tmpl w:val="466039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737A67"/>
    <w:multiLevelType w:val="hybridMultilevel"/>
    <w:tmpl w:val="0E0E9450"/>
    <w:lvl w:ilvl="0" w:tplc="7EB8CA80">
      <w:start w:val="1"/>
      <w:numFmt w:val="decimal"/>
      <w:lvlText w:val="%1."/>
      <w:lvlJc w:val="left"/>
      <w:pPr>
        <w:ind w:left="1287" w:hanging="360"/>
      </w:pPr>
      <w:rPr>
        <w:rFonts w:hint="default"/>
        <w:spacing w:val="1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10C91CB2"/>
    <w:multiLevelType w:val="hybridMultilevel"/>
    <w:tmpl w:val="3F58A63C"/>
    <w:lvl w:ilvl="0" w:tplc="7EB8CA80">
      <w:start w:val="1"/>
      <w:numFmt w:val="decimal"/>
      <w:lvlText w:val="%1."/>
      <w:lvlJc w:val="left"/>
      <w:pPr>
        <w:ind w:left="1287" w:hanging="360"/>
      </w:pPr>
      <w:rPr>
        <w:rFonts w:hint="default"/>
        <w:spacing w:val="1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11E95E53"/>
    <w:multiLevelType w:val="hybridMultilevel"/>
    <w:tmpl w:val="E07A524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15EE0B5F"/>
    <w:multiLevelType w:val="hybridMultilevel"/>
    <w:tmpl w:val="CE4EFF8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2B7560C2"/>
    <w:multiLevelType w:val="hybridMultilevel"/>
    <w:tmpl w:val="625265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1131E7"/>
    <w:multiLevelType w:val="hybridMultilevel"/>
    <w:tmpl w:val="4EB87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D8031D"/>
    <w:multiLevelType w:val="hybridMultilevel"/>
    <w:tmpl w:val="3468F7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F67AB2"/>
    <w:multiLevelType w:val="hybridMultilevel"/>
    <w:tmpl w:val="9E7C8F76"/>
    <w:lvl w:ilvl="0" w:tplc="04150003">
      <w:start w:val="1"/>
      <w:numFmt w:val="bullet"/>
      <w:lvlText w:val="o"/>
      <w:lvlJc w:val="left"/>
      <w:pPr>
        <w:ind w:left="1287" w:hanging="360"/>
      </w:pPr>
      <w:rPr>
        <w:rFonts w:ascii="Courier New" w:hAnsi="Courier New" w:cs="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32691456"/>
    <w:multiLevelType w:val="hybridMultilevel"/>
    <w:tmpl w:val="B60C89CC"/>
    <w:name w:val="WW8Num502"/>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46B347F"/>
    <w:multiLevelType w:val="hybridMultilevel"/>
    <w:tmpl w:val="FBA821E8"/>
    <w:lvl w:ilvl="0" w:tplc="140C57D6">
      <w:start w:val="1"/>
      <w:numFmt w:val="bullet"/>
      <w:pStyle w:val="pkt1"/>
      <w:lvlText w:val=""/>
      <w:lvlJc w:val="left"/>
      <w:pPr>
        <w:tabs>
          <w:tab w:val="num" w:pos="720"/>
        </w:tabs>
        <w:ind w:left="720" w:hanging="360"/>
      </w:pPr>
      <w:rPr>
        <w:rFonts w:ascii="Symbol" w:hAnsi="Symbol" w:hint="default"/>
      </w:rPr>
    </w:lvl>
    <w:lvl w:ilvl="1" w:tplc="0A0E12BA" w:tentative="1">
      <w:start w:val="1"/>
      <w:numFmt w:val="bullet"/>
      <w:lvlText w:val=""/>
      <w:lvlJc w:val="left"/>
      <w:pPr>
        <w:tabs>
          <w:tab w:val="num" w:pos="1440"/>
        </w:tabs>
        <w:ind w:left="1440" w:hanging="360"/>
      </w:pPr>
      <w:rPr>
        <w:rFonts w:ascii="Wingdings" w:hAnsi="Wingdings" w:hint="default"/>
      </w:rPr>
    </w:lvl>
    <w:lvl w:ilvl="2" w:tplc="D0CE1672" w:tentative="1">
      <w:start w:val="1"/>
      <w:numFmt w:val="bullet"/>
      <w:lvlText w:val=""/>
      <w:lvlJc w:val="left"/>
      <w:pPr>
        <w:tabs>
          <w:tab w:val="num" w:pos="2160"/>
        </w:tabs>
        <w:ind w:left="2160" w:hanging="360"/>
      </w:pPr>
      <w:rPr>
        <w:rFonts w:ascii="Wingdings" w:hAnsi="Wingdings" w:hint="default"/>
      </w:rPr>
    </w:lvl>
    <w:lvl w:ilvl="3" w:tplc="559CD884" w:tentative="1">
      <w:start w:val="1"/>
      <w:numFmt w:val="bullet"/>
      <w:lvlText w:val=""/>
      <w:lvlJc w:val="left"/>
      <w:pPr>
        <w:tabs>
          <w:tab w:val="num" w:pos="2880"/>
        </w:tabs>
        <w:ind w:left="2880" w:hanging="360"/>
      </w:pPr>
      <w:rPr>
        <w:rFonts w:ascii="Wingdings" w:hAnsi="Wingdings" w:hint="default"/>
      </w:rPr>
    </w:lvl>
    <w:lvl w:ilvl="4" w:tplc="D3B436DC" w:tentative="1">
      <w:start w:val="1"/>
      <w:numFmt w:val="bullet"/>
      <w:lvlText w:val=""/>
      <w:lvlJc w:val="left"/>
      <w:pPr>
        <w:tabs>
          <w:tab w:val="num" w:pos="3600"/>
        </w:tabs>
        <w:ind w:left="3600" w:hanging="360"/>
      </w:pPr>
      <w:rPr>
        <w:rFonts w:ascii="Wingdings" w:hAnsi="Wingdings" w:hint="default"/>
      </w:rPr>
    </w:lvl>
    <w:lvl w:ilvl="5" w:tplc="E41EF5D2" w:tentative="1">
      <w:start w:val="1"/>
      <w:numFmt w:val="bullet"/>
      <w:lvlText w:val=""/>
      <w:lvlJc w:val="left"/>
      <w:pPr>
        <w:tabs>
          <w:tab w:val="num" w:pos="4320"/>
        </w:tabs>
        <w:ind w:left="4320" w:hanging="360"/>
      </w:pPr>
      <w:rPr>
        <w:rFonts w:ascii="Wingdings" w:hAnsi="Wingdings" w:hint="default"/>
      </w:rPr>
    </w:lvl>
    <w:lvl w:ilvl="6" w:tplc="14AE9C54" w:tentative="1">
      <w:start w:val="1"/>
      <w:numFmt w:val="bullet"/>
      <w:lvlText w:val=""/>
      <w:lvlJc w:val="left"/>
      <w:pPr>
        <w:tabs>
          <w:tab w:val="num" w:pos="5040"/>
        </w:tabs>
        <w:ind w:left="5040" w:hanging="360"/>
      </w:pPr>
      <w:rPr>
        <w:rFonts w:ascii="Wingdings" w:hAnsi="Wingdings" w:hint="default"/>
      </w:rPr>
    </w:lvl>
    <w:lvl w:ilvl="7" w:tplc="EB608B22" w:tentative="1">
      <w:start w:val="1"/>
      <w:numFmt w:val="bullet"/>
      <w:lvlText w:val=""/>
      <w:lvlJc w:val="left"/>
      <w:pPr>
        <w:tabs>
          <w:tab w:val="num" w:pos="5760"/>
        </w:tabs>
        <w:ind w:left="5760" w:hanging="360"/>
      </w:pPr>
      <w:rPr>
        <w:rFonts w:ascii="Wingdings" w:hAnsi="Wingdings" w:hint="default"/>
      </w:rPr>
    </w:lvl>
    <w:lvl w:ilvl="8" w:tplc="1CA4412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482A6E"/>
    <w:multiLevelType w:val="hybridMultilevel"/>
    <w:tmpl w:val="1B0AC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CD025B7"/>
    <w:multiLevelType w:val="hybridMultilevel"/>
    <w:tmpl w:val="13089B4E"/>
    <w:lvl w:ilvl="0" w:tplc="04150003">
      <w:start w:val="1"/>
      <w:numFmt w:val="bullet"/>
      <w:lvlText w:val="o"/>
      <w:lvlJc w:val="left"/>
      <w:pPr>
        <w:tabs>
          <w:tab w:val="num" w:pos="720"/>
        </w:tabs>
        <w:ind w:left="720" w:hanging="360"/>
      </w:pPr>
      <w:rPr>
        <w:rFonts w:ascii="Courier New" w:hAnsi="Courier New" w:cs="Courier New" w:hint="default"/>
      </w:rPr>
    </w:lvl>
    <w:lvl w:ilvl="1" w:tplc="0A0E12BA" w:tentative="1">
      <w:start w:val="1"/>
      <w:numFmt w:val="bullet"/>
      <w:lvlText w:val=""/>
      <w:lvlJc w:val="left"/>
      <w:pPr>
        <w:tabs>
          <w:tab w:val="num" w:pos="1440"/>
        </w:tabs>
        <w:ind w:left="1440" w:hanging="360"/>
      </w:pPr>
      <w:rPr>
        <w:rFonts w:ascii="Wingdings" w:hAnsi="Wingdings" w:hint="default"/>
      </w:rPr>
    </w:lvl>
    <w:lvl w:ilvl="2" w:tplc="D0CE1672" w:tentative="1">
      <w:start w:val="1"/>
      <w:numFmt w:val="bullet"/>
      <w:lvlText w:val=""/>
      <w:lvlJc w:val="left"/>
      <w:pPr>
        <w:tabs>
          <w:tab w:val="num" w:pos="2160"/>
        </w:tabs>
        <w:ind w:left="2160" w:hanging="360"/>
      </w:pPr>
      <w:rPr>
        <w:rFonts w:ascii="Wingdings" w:hAnsi="Wingdings" w:hint="default"/>
      </w:rPr>
    </w:lvl>
    <w:lvl w:ilvl="3" w:tplc="559CD884" w:tentative="1">
      <w:start w:val="1"/>
      <w:numFmt w:val="bullet"/>
      <w:lvlText w:val=""/>
      <w:lvlJc w:val="left"/>
      <w:pPr>
        <w:tabs>
          <w:tab w:val="num" w:pos="2880"/>
        </w:tabs>
        <w:ind w:left="2880" w:hanging="360"/>
      </w:pPr>
      <w:rPr>
        <w:rFonts w:ascii="Wingdings" w:hAnsi="Wingdings" w:hint="default"/>
      </w:rPr>
    </w:lvl>
    <w:lvl w:ilvl="4" w:tplc="D3B436DC" w:tentative="1">
      <w:start w:val="1"/>
      <w:numFmt w:val="bullet"/>
      <w:lvlText w:val=""/>
      <w:lvlJc w:val="left"/>
      <w:pPr>
        <w:tabs>
          <w:tab w:val="num" w:pos="3600"/>
        </w:tabs>
        <w:ind w:left="3600" w:hanging="360"/>
      </w:pPr>
      <w:rPr>
        <w:rFonts w:ascii="Wingdings" w:hAnsi="Wingdings" w:hint="default"/>
      </w:rPr>
    </w:lvl>
    <w:lvl w:ilvl="5" w:tplc="E41EF5D2" w:tentative="1">
      <w:start w:val="1"/>
      <w:numFmt w:val="bullet"/>
      <w:lvlText w:val=""/>
      <w:lvlJc w:val="left"/>
      <w:pPr>
        <w:tabs>
          <w:tab w:val="num" w:pos="4320"/>
        </w:tabs>
        <w:ind w:left="4320" w:hanging="360"/>
      </w:pPr>
      <w:rPr>
        <w:rFonts w:ascii="Wingdings" w:hAnsi="Wingdings" w:hint="default"/>
      </w:rPr>
    </w:lvl>
    <w:lvl w:ilvl="6" w:tplc="14AE9C54" w:tentative="1">
      <w:start w:val="1"/>
      <w:numFmt w:val="bullet"/>
      <w:lvlText w:val=""/>
      <w:lvlJc w:val="left"/>
      <w:pPr>
        <w:tabs>
          <w:tab w:val="num" w:pos="5040"/>
        </w:tabs>
        <w:ind w:left="5040" w:hanging="360"/>
      </w:pPr>
      <w:rPr>
        <w:rFonts w:ascii="Wingdings" w:hAnsi="Wingdings" w:hint="default"/>
      </w:rPr>
    </w:lvl>
    <w:lvl w:ilvl="7" w:tplc="EB608B22" w:tentative="1">
      <w:start w:val="1"/>
      <w:numFmt w:val="bullet"/>
      <w:lvlText w:val=""/>
      <w:lvlJc w:val="left"/>
      <w:pPr>
        <w:tabs>
          <w:tab w:val="num" w:pos="5760"/>
        </w:tabs>
        <w:ind w:left="5760" w:hanging="360"/>
      </w:pPr>
      <w:rPr>
        <w:rFonts w:ascii="Wingdings" w:hAnsi="Wingdings" w:hint="default"/>
      </w:rPr>
    </w:lvl>
    <w:lvl w:ilvl="8" w:tplc="1CA4412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5367D3"/>
    <w:multiLevelType w:val="hybridMultilevel"/>
    <w:tmpl w:val="CE24D8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E92ACA"/>
    <w:multiLevelType w:val="hybridMultilevel"/>
    <w:tmpl w:val="960E22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043563"/>
    <w:multiLevelType w:val="hybridMultilevel"/>
    <w:tmpl w:val="B2C482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01240C"/>
    <w:multiLevelType w:val="hybridMultilevel"/>
    <w:tmpl w:val="26F867C2"/>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4EA14975"/>
    <w:multiLevelType w:val="hybridMultilevel"/>
    <w:tmpl w:val="BC861916"/>
    <w:lvl w:ilvl="0" w:tplc="04150003">
      <w:start w:val="1"/>
      <w:numFmt w:val="bullet"/>
      <w:lvlText w:val="o"/>
      <w:lvlJc w:val="left"/>
      <w:pPr>
        <w:tabs>
          <w:tab w:val="num" w:pos="720"/>
        </w:tabs>
        <w:ind w:left="720" w:hanging="360"/>
      </w:pPr>
      <w:rPr>
        <w:rFonts w:ascii="Courier New" w:hAnsi="Courier New" w:cs="Courier New" w:hint="default"/>
      </w:rPr>
    </w:lvl>
    <w:lvl w:ilvl="1" w:tplc="0A0E12BA" w:tentative="1">
      <w:start w:val="1"/>
      <w:numFmt w:val="bullet"/>
      <w:lvlText w:val=""/>
      <w:lvlJc w:val="left"/>
      <w:pPr>
        <w:tabs>
          <w:tab w:val="num" w:pos="1440"/>
        </w:tabs>
        <w:ind w:left="1440" w:hanging="360"/>
      </w:pPr>
      <w:rPr>
        <w:rFonts w:ascii="Wingdings" w:hAnsi="Wingdings" w:hint="default"/>
      </w:rPr>
    </w:lvl>
    <w:lvl w:ilvl="2" w:tplc="D0CE1672" w:tentative="1">
      <w:start w:val="1"/>
      <w:numFmt w:val="bullet"/>
      <w:lvlText w:val=""/>
      <w:lvlJc w:val="left"/>
      <w:pPr>
        <w:tabs>
          <w:tab w:val="num" w:pos="2160"/>
        </w:tabs>
        <w:ind w:left="2160" w:hanging="360"/>
      </w:pPr>
      <w:rPr>
        <w:rFonts w:ascii="Wingdings" w:hAnsi="Wingdings" w:hint="default"/>
      </w:rPr>
    </w:lvl>
    <w:lvl w:ilvl="3" w:tplc="559CD884" w:tentative="1">
      <w:start w:val="1"/>
      <w:numFmt w:val="bullet"/>
      <w:lvlText w:val=""/>
      <w:lvlJc w:val="left"/>
      <w:pPr>
        <w:tabs>
          <w:tab w:val="num" w:pos="2880"/>
        </w:tabs>
        <w:ind w:left="2880" w:hanging="360"/>
      </w:pPr>
      <w:rPr>
        <w:rFonts w:ascii="Wingdings" w:hAnsi="Wingdings" w:hint="default"/>
      </w:rPr>
    </w:lvl>
    <w:lvl w:ilvl="4" w:tplc="D3B436DC" w:tentative="1">
      <w:start w:val="1"/>
      <w:numFmt w:val="bullet"/>
      <w:lvlText w:val=""/>
      <w:lvlJc w:val="left"/>
      <w:pPr>
        <w:tabs>
          <w:tab w:val="num" w:pos="3600"/>
        </w:tabs>
        <w:ind w:left="3600" w:hanging="360"/>
      </w:pPr>
      <w:rPr>
        <w:rFonts w:ascii="Wingdings" w:hAnsi="Wingdings" w:hint="default"/>
      </w:rPr>
    </w:lvl>
    <w:lvl w:ilvl="5" w:tplc="E41EF5D2" w:tentative="1">
      <w:start w:val="1"/>
      <w:numFmt w:val="bullet"/>
      <w:lvlText w:val=""/>
      <w:lvlJc w:val="left"/>
      <w:pPr>
        <w:tabs>
          <w:tab w:val="num" w:pos="4320"/>
        </w:tabs>
        <w:ind w:left="4320" w:hanging="360"/>
      </w:pPr>
      <w:rPr>
        <w:rFonts w:ascii="Wingdings" w:hAnsi="Wingdings" w:hint="default"/>
      </w:rPr>
    </w:lvl>
    <w:lvl w:ilvl="6" w:tplc="14AE9C54" w:tentative="1">
      <w:start w:val="1"/>
      <w:numFmt w:val="bullet"/>
      <w:lvlText w:val=""/>
      <w:lvlJc w:val="left"/>
      <w:pPr>
        <w:tabs>
          <w:tab w:val="num" w:pos="5040"/>
        </w:tabs>
        <w:ind w:left="5040" w:hanging="360"/>
      </w:pPr>
      <w:rPr>
        <w:rFonts w:ascii="Wingdings" w:hAnsi="Wingdings" w:hint="default"/>
      </w:rPr>
    </w:lvl>
    <w:lvl w:ilvl="7" w:tplc="EB608B22" w:tentative="1">
      <w:start w:val="1"/>
      <w:numFmt w:val="bullet"/>
      <w:lvlText w:val=""/>
      <w:lvlJc w:val="left"/>
      <w:pPr>
        <w:tabs>
          <w:tab w:val="num" w:pos="5760"/>
        </w:tabs>
        <w:ind w:left="5760" w:hanging="360"/>
      </w:pPr>
      <w:rPr>
        <w:rFonts w:ascii="Wingdings" w:hAnsi="Wingdings" w:hint="default"/>
      </w:rPr>
    </w:lvl>
    <w:lvl w:ilvl="8" w:tplc="1CA4412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856C7A"/>
    <w:multiLevelType w:val="hybridMultilevel"/>
    <w:tmpl w:val="89D4F88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51934BCA"/>
    <w:multiLevelType w:val="hybridMultilevel"/>
    <w:tmpl w:val="8B2457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35A756E"/>
    <w:multiLevelType w:val="hybridMultilevel"/>
    <w:tmpl w:val="B964D5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FD3E8B"/>
    <w:multiLevelType w:val="hybridMultilevel"/>
    <w:tmpl w:val="1354C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50732AD"/>
    <w:multiLevelType w:val="hybridMultilevel"/>
    <w:tmpl w:val="C1149E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1A0F53"/>
    <w:multiLevelType w:val="hybridMultilevel"/>
    <w:tmpl w:val="5F5E2DF4"/>
    <w:lvl w:ilvl="0" w:tplc="53485C0E">
      <w:start w:val="1"/>
      <w:numFmt w:val="bullet"/>
      <w:pStyle w:val="wypunktowanie"/>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5F324639"/>
    <w:multiLevelType w:val="hybridMultilevel"/>
    <w:tmpl w:val="57888C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0AD0574"/>
    <w:multiLevelType w:val="hybridMultilevel"/>
    <w:tmpl w:val="E30E276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60C404B9"/>
    <w:multiLevelType w:val="multilevel"/>
    <w:tmpl w:val="A8F2CB60"/>
    <w:lvl w:ilvl="0">
      <w:start w:val="1"/>
      <w:numFmt w:val="decimal"/>
      <w:pStyle w:val="Nagwek1"/>
      <w:lvlText w:val="%1."/>
      <w:lvlJc w:val="left"/>
      <w:pPr>
        <w:ind w:left="927" w:hanging="360"/>
      </w:pPr>
      <w:rPr>
        <w:rFonts w:hint="default"/>
      </w:rPr>
    </w:lvl>
    <w:lvl w:ilvl="1">
      <w:start w:val="1"/>
      <w:numFmt w:val="decimal"/>
      <w:pStyle w:val="Nagwek2"/>
      <w:isLgl/>
      <w:lvlText w:val="%1.%2."/>
      <w:lvlJc w:val="left"/>
      <w:pPr>
        <w:ind w:left="1287" w:hanging="720"/>
      </w:pPr>
      <w:rPr>
        <w:rFonts w:hint="default"/>
      </w:rPr>
    </w:lvl>
    <w:lvl w:ilvl="2">
      <w:start w:val="1"/>
      <w:numFmt w:val="decimal"/>
      <w:pStyle w:val="Nagwek3"/>
      <w:isLgl/>
      <w:lvlText w:val="%1.%2.%3."/>
      <w:lvlJc w:val="left"/>
      <w:pPr>
        <w:ind w:left="1429" w:hanging="720"/>
      </w:pPr>
      <w:rPr>
        <w:rFonts w:asciiTheme="minorHAnsi" w:hAnsiTheme="minorHAnsi"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379626E"/>
    <w:multiLevelType w:val="hybridMultilevel"/>
    <w:tmpl w:val="BDE45242"/>
    <w:lvl w:ilvl="0" w:tplc="04150003">
      <w:start w:val="1"/>
      <w:numFmt w:val="bullet"/>
      <w:lvlText w:val="o"/>
      <w:lvlJc w:val="left"/>
      <w:pPr>
        <w:tabs>
          <w:tab w:val="num" w:pos="720"/>
        </w:tabs>
        <w:ind w:left="720" w:hanging="360"/>
      </w:pPr>
      <w:rPr>
        <w:rFonts w:ascii="Courier New" w:hAnsi="Courier New" w:cs="Courier New" w:hint="default"/>
      </w:rPr>
    </w:lvl>
    <w:lvl w:ilvl="1" w:tplc="0A0E12BA" w:tentative="1">
      <w:start w:val="1"/>
      <w:numFmt w:val="bullet"/>
      <w:lvlText w:val=""/>
      <w:lvlJc w:val="left"/>
      <w:pPr>
        <w:tabs>
          <w:tab w:val="num" w:pos="1440"/>
        </w:tabs>
        <w:ind w:left="1440" w:hanging="360"/>
      </w:pPr>
      <w:rPr>
        <w:rFonts w:ascii="Wingdings" w:hAnsi="Wingdings" w:hint="default"/>
      </w:rPr>
    </w:lvl>
    <w:lvl w:ilvl="2" w:tplc="D0CE1672" w:tentative="1">
      <w:start w:val="1"/>
      <w:numFmt w:val="bullet"/>
      <w:lvlText w:val=""/>
      <w:lvlJc w:val="left"/>
      <w:pPr>
        <w:tabs>
          <w:tab w:val="num" w:pos="2160"/>
        </w:tabs>
        <w:ind w:left="2160" w:hanging="360"/>
      </w:pPr>
      <w:rPr>
        <w:rFonts w:ascii="Wingdings" w:hAnsi="Wingdings" w:hint="default"/>
      </w:rPr>
    </w:lvl>
    <w:lvl w:ilvl="3" w:tplc="559CD884" w:tentative="1">
      <w:start w:val="1"/>
      <w:numFmt w:val="bullet"/>
      <w:lvlText w:val=""/>
      <w:lvlJc w:val="left"/>
      <w:pPr>
        <w:tabs>
          <w:tab w:val="num" w:pos="2880"/>
        </w:tabs>
        <w:ind w:left="2880" w:hanging="360"/>
      </w:pPr>
      <w:rPr>
        <w:rFonts w:ascii="Wingdings" w:hAnsi="Wingdings" w:hint="default"/>
      </w:rPr>
    </w:lvl>
    <w:lvl w:ilvl="4" w:tplc="D3B436DC" w:tentative="1">
      <w:start w:val="1"/>
      <w:numFmt w:val="bullet"/>
      <w:lvlText w:val=""/>
      <w:lvlJc w:val="left"/>
      <w:pPr>
        <w:tabs>
          <w:tab w:val="num" w:pos="3600"/>
        </w:tabs>
        <w:ind w:left="3600" w:hanging="360"/>
      </w:pPr>
      <w:rPr>
        <w:rFonts w:ascii="Wingdings" w:hAnsi="Wingdings" w:hint="default"/>
      </w:rPr>
    </w:lvl>
    <w:lvl w:ilvl="5" w:tplc="E41EF5D2" w:tentative="1">
      <w:start w:val="1"/>
      <w:numFmt w:val="bullet"/>
      <w:lvlText w:val=""/>
      <w:lvlJc w:val="left"/>
      <w:pPr>
        <w:tabs>
          <w:tab w:val="num" w:pos="4320"/>
        </w:tabs>
        <w:ind w:left="4320" w:hanging="360"/>
      </w:pPr>
      <w:rPr>
        <w:rFonts w:ascii="Wingdings" w:hAnsi="Wingdings" w:hint="default"/>
      </w:rPr>
    </w:lvl>
    <w:lvl w:ilvl="6" w:tplc="14AE9C54" w:tentative="1">
      <w:start w:val="1"/>
      <w:numFmt w:val="bullet"/>
      <w:lvlText w:val=""/>
      <w:lvlJc w:val="left"/>
      <w:pPr>
        <w:tabs>
          <w:tab w:val="num" w:pos="5040"/>
        </w:tabs>
        <w:ind w:left="5040" w:hanging="360"/>
      </w:pPr>
      <w:rPr>
        <w:rFonts w:ascii="Wingdings" w:hAnsi="Wingdings" w:hint="default"/>
      </w:rPr>
    </w:lvl>
    <w:lvl w:ilvl="7" w:tplc="EB608B22" w:tentative="1">
      <w:start w:val="1"/>
      <w:numFmt w:val="bullet"/>
      <w:lvlText w:val=""/>
      <w:lvlJc w:val="left"/>
      <w:pPr>
        <w:tabs>
          <w:tab w:val="num" w:pos="5760"/>
        </w:tabs>
        <w:ind w:left="5760" w:hanging="360"/>
      </w:pPr>
      <w:rPr>
        <w:rFonts w:ascii="Wingdings" w:hAnsi="Wingdings" w:hint="default"/>
      </w:rPr>
    </w:lvl>
    <w:lvl w:ilvl="8" w:tplc="1CA4412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D46C3B"/>
    <w:multiLevelType w:val="hybridMultilevel"/>
    <w:tmpl w:val="B3C0561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D2B6674"/>
    <w:multiLevelType w:val="hybridMultilevel"/>
    <w:tmpl w:val="6D74743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7523173D"/>
    <w:multiLevelType w:val="hybridMultilevel"/>
    <w:tmpl w:val="20F6CF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A170797"/>
    <w:multiLevelType w:val="hybridMultilevel"/>
    <w:tmpl w:val="C1FEB0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4E4E2C"/>
    <w:multiLevelType w:val="hybridMultilevel"/>
    <w:tmpl w:val="66AE9AC8"/>
    <w:lvl w:ilvl="0" w:tplc="04150003">
      <w:start w:val="1"/>
      <w:numFmt w:val="bullet"/>
      <w:lvlText w:val="o"/>
      <w:lvlJc w:val="left"/>
      <w:pPr>
        <w:tabs>
          <w:tab w:val="num" w:pos="720"/>
        </w:tabs>
        <w:ind w:left="720" w:hanging="360"/>
      </w:pPr>
      <w:rPr>
        <w:rFonts w:ascii="Courier New" w:hAnsi="Courier New" w:cs="Courier New" w:hint="default"/>
      </w:rPr>
    </w:lvl>
    <w:lvl w:ilvl="1" w:tplc="0A0E12BA" w:tentative="1">
      <w:start w:val="1"/>
      <w:numFmt w:val="bullet"/>
      <w:lvlText w:val=""/>
      <w:lvlJc w:val="left"/>
      <w:pPr>
        <w:tabs>
          <w:tab w:val="num" w:pos="1440"/>
        </w:tabs>
        <w:ind w:left="1440" w:hanging="360"/>
      </w:pPr>
      <w:rPr>
        <w:rFonts w:ascii="Wingdings" w:hAnsi="Wingdings" w:hint="default"/>
      </w:rPr>
    </w:lvl>
    <w:lvl w:ilvl="2" w:tplc="D0CE1672" w:tentative="1">
      <w:start w:val="1"/>
      <w:numFmt w:val="bullet"/>
      <w:lvlText w:val=""/>
      <w:lvlJc w:val="left"/>
      <w:pPr>
        <w:tabs>
          <w:tab w:val="num" w:pos="2160"/>
        </w:tabs>
        <w:ind w:left="2160" w:hanging="360"/>
      </w:pPr>
      <w:rPr>
        <w:rFonts w:ascii="Wingdings" w:hAnsi="Wingdings" w:hint="default"/>
      </w:rPr>
    </w:lvl>
    <w:lvl w:ilvl="3" w:tplc="559CD884" w:tentative="1">
      <w:start w:val="1"/>
      <w:numFmt w:val="bullet"/>
      <w:lvlText w:val=""/>
      <w:lvlJc w:val="left"/>
      <w:pPr>
        <w:tabs>
          <w:tab w:val="num" w:pos="2880"/>
        </w:tabs>
        <w:ind w:left="2880" w:hanging="360"/>
      </w:pPr>
      <w:rPr>
        <w:rFonts w:ascii="Wingdings" w:hAnsi="Wingdings" w:hint="default"/>
      </w:rPr>
    </w:lvl>
    <w:lvl w:ilvl="4" w:tplc="D3B436DC" w:tentative="1">
      <w:start w:val="1"/>
      <w:numFmt w:val="bullet"/>
      <w:lvlText w:val=""/>
      <w:lvlJc w:val="left"/>
      <w:pPr>
        <w:tabs>
          <w:tab w:val="num" w:pos="3600"/>
        </w:tabs>
        <w:ind w:left="3600" w:hanging="360"/>
      </w:pPr>
      <w:rPr>
        <w:rFonts w:ascii="Wingdings" w:hAnsi="Wingdings" w:hint="default"/>
      </w:rPr>
    </w:lvl>
    <w:lvl w:ilvl="5" w:tplc="E41EF5D2" w:tentative="1">
      <w:start w:val="1"/>
      <w:numFmt w:val="bullet"/>
      <w:lvlText w:val=""/>
      <w:lvlJc w:val="left"/>
      <w:pPr>
        <w:tabs>
          <w:tab w:val="num" w:pos="4320"/>
        </w:tabs>
        <w:ind w:left="4320" w:hanging="360"/>
      </w:pPr>
      <w:rPr>
        <w:rFonts w:ascii="Wingdings" w:hAnsi="Wingdings" w:hint="default"/>
      </w:rPr>
    </w:lvl>
    <w:lvl w:ilvl="6" w:tplc="14AE9C54" w:tentative="1">
      <w:start w:val="1"/>
      <w:numFmt w:val="bullet"/>
      <w:lvlText w:val=""/>
      <w:lvlJc w:val="left"/>
      <w:pPr>
        <w:tabs>
          <w:tab w:val="num" w:pos="5040"/>
        </w:tabs>
        <w:ind w:left="5040" w:hanging="360"/>
      </w:pPr>
      <w:rPr>
        <w:rFonts w:ascii="Wingdings" w:hAnsi="Wingdings" w:hint="default"/>
      </w:rPr>
    </w:lvl>
    <w:lvl w:ilvl="7" w:tplc="EB608B22" w:tentative="1">
      <w:start w:val="1"/>
      <w:numFmt w:val="bullet"/>
      <w:lvlText w:val=""/>
      <w:lvlJc w:val="left"/>
      <w:pPr>
        <w:tabs>
          <w:tab w:val="num" w:pos="5760"/>
        </w:tabs>
        <w:ind w:left="5760" w:hanging="360"/>
      </w:pPr>
      <w:rPr>
        <w:rFonts w:ascii="Wingdings" w:hAnsi="Wingdings" w:hint="default"/>
      </w:rPr>
    </w:lvl>
    <w:lvl w:ilvl="8" w:tplc="1CA4412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506E56"/>
    <w:multiLevelType w:val="hybridMultilevel"/>
    <w:tmpl w:val="23024FB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7C830924"/>
    <w:multiLevelType w:val="hybridMultilevel"/>
    <w:tmpl w:val="C97054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E45EB4"/>
    <w:multiLevelType w:val="hybridMultilevel"/>
    <w:tmpl w:val="B66AABD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7E8B6184"/>
    <w:multiLevelType w:val="hybridMultilevel"/>
    <w:tmpl w:val="70305294"/>
    <w:lvl w:ilvl="0" w:tplc="708E6874">
      <w:start w:val="1"/>
      <w:numFmt w:val="bullet"/>
      <w:pStyle w:val="pkt2"/>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0" w15:restartNumberingAfterBreak="0">
    <w:nsid w:val="7F565990"/>
    <w:multiLevelType w:val="hybridMultilevel"/>
    <w:tmpl w:val="FB3E0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18"/>
  </w:num>
  <w:num w:numId="5">
    <w:abstractNumId w:val="37"/>
  </w:num>
  <w:num w:numId="6">
    <w:abstractNumId w:val="34"/>
  </w:num>
  <w:num w:numId="7">
    <w:abstractNumId w:val="23"/>
  </w:num>
  <w:num w:numId="8">
    <w:abstractNumId w:val="16"/>
  </w:num>
  <w:num w:numId="9">
    <w:abstractNumId w:val="25"/>
  </w:num>
  <w:num w:numId="10">
    <w:abstractNumId w:val="31"/>
  </w:num>
  <w:num w:numId="11">
    <w:abstractNumId w:val="13"/>
  </w:num>
  <w:num w:numId="12">
    <w:abstractNumId w:val="39"/>
  </w:num>
  <w:num w:numId="13">
    <w:abstractNumId w:val="29"/>
    <w:lvlOverride w:ilvl="0">
      <w:startOverride w:val="1"/>
    </w:lvlOverride>
  </w:num>
  <w:num w:numId="14">
    <w:abstractNumId w:val="35"/>
  </w:num>
  <w:num w:numId="15">
    <w:abstractNumId w:val="30"/>
  </w:num>
  <w:num w:numId="16">
    <w:abstractNumId w:val="20"/>
  </w:num>
  <w:num w:numId="17">
    <w:abstractNumId w:val="15"/>
  </w:num>
  <w:num w:numId="18">
    <w:abstractNumId w:val="11"/>
  </w:num>
  <w:num w:numId="19">
    <w:abstractNumId w:val="36"/>
  </w:num>
  <w:num w:numId="20">
    <w:abstractNumId w:val="1"/>
  </w:num>
  <w:num w:numId="21">
    <w:abstractNumId w:val="6"/>
  </w:num>
  <w:num w:numId="22">
    <w:abstractNumId w:val="17"/>
  </w:num>
  <w:num w:numId="23">
    <w:abstractNumId w:val="27"/>
  </w:num>
  <w:num w:numId="24">
    <w:abstractNumId w:val="14"/>
  </w:num>
  <w:num w:numId="25">
    <w:abstractNumId w:val="3"/>
  </w:num>
  <w:num w:numId="26">
    <w:abstractNumId w:val="40"/>
  </w:num>
  <w:num w:numId="27">
    <w:abstractNumId w:val="22"/>
  </w:num>
  <w:num w:numId="28">
    <w:abstractNumId w:val="2"/>
  </w:num>
  <w:num w:numId="29">
    <w:abstractNumId w:val="26"/>
  </w:num>
  <w:num w:numId="30">
    <w:abstractNumId w:val="5"/>
  </w:num>
  <w:num w:numId="31">
    <w:abstractNumId w:val="19"/>
  </w:num>
  <w:num w:numId="32">
    <w:abstractNumId w:val="4"/>
  </w:num>
  <w:num w:numId="33">
    <w:abstractNumId w:val="32"/>
  </w:num>
  <w:num w:numId="34">
    <w:abstractNumId w:val="12"/>
  </w:num>
  <w:num w:numId="35">
    <w:abstractNumId w:val="33"/>
  </w:num>
  <w:num w:numId="36">
    <w:abstractNumId w:val="7"/>
  </w:num>
  <w:num w:numId="37">
    <w:abstractNumId w:val="21"/>
  </w:num>
  <w:num w:numId="38">
    <w:abstractNumId w:val="28"/>
  </w:num>
  <w:num w:numId="39">
    <w:abstractNumId w:val="0"/>
  </w:num>
  <w:num w:numId="40">
    <w:abstractNumId w:val="24"/>
  </w:num>
  <w:num w:numId="41">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1F9"/>
    <w:rsid w:val="00000B7F"/>
    <w:rsid w:val="00003357"/>
    <w:rsid w:val="00005865"/>
    <w:rsid w:val="00012D0D"/>
    <w:rsid w:val="00013163"/>
    <w:rsid w:val="000131BD"/>
    <w:rsid w:val="0001602C"/>
    <w:rsid w:val="00017579"/>
    <w:rsid w:val="00017912"/>
    <w:rsid w:val="00017D6F"/>
    <w:rsid w:val="00020562"/>
    <w:rsid w:val="00020E89"/>
    <w:rsid w:val="00021AF2"/>
    <w:rsid w:val="00023247"/>
    <w:rsid w:val="00024D49"/>
    <w:rsid w:val="00025C40"/>
    <w:rsid w:val="00025F93"/>
    <w:rsid w:val="00026D89"/>
    <w:rsid w:val="00041CC4"/>
    <w:rsid w:val="000423DF"/>
    <w:rsid w:val="00043B00"/>
    <w:rsid w:val="000468D3"/>
    <w:rsid w:val="00046EA1"/>
    <w:rsid w:val="00050A83"/>
    <w:rsid w:val="00051B17"/>
    <w:rsid w:val="00051E31"/>
    <w:rsid w:val="00053FB1"/>
    <w:rsid w:val="000552EF"/>
    <w:rsid w:val="000557AD"/>
    <w:rsid w:val="00055905"/>
    <w:rsid w:val="000604D8"/>
    <w:rsid w:val="00060997"/>
    <w:rsid w:val="000653F7"/>
    <w:rsid w:val="00065A6E"/>
    <w:rsid w:val="00071574"/>
    <w:rsid w:val="00071691"/>
    <w:rsid w:val="00073956"/>
    <w:rsid w:val="00073CD3"/>
    <w:rsid w:val="000764C4"/>
    <w:rsid w:val="00076DF6"/>
    <w:rsid w:val="00076F53"/>
    <w:rsid w:val="000777DC"/>
    <w:rsid w:val="00080158"/>
    <w:rsid w:val="00080D10"/>
    <w:rsid w:val="000816AA"/>
    <w:rsid w:val="00081AF4"/>
    <w:rsid w:val="00083CF7"/>
    <w:rsid w:val="000844D0"/>
    <w:rsid w:val="00084755"/>
    <w:rsid w:val="000849D0"/>
    <w:rsid w:val="00086B2B"/>
    <w:rsid w:val="000876DE"/>
    <w:rsid w:val="000900FF"/>
    <w:rsid w:val="00090433"/>
    <w:rsid w:val="0009267C"/>
    <w:rsid w:val="00094770"/>
    <w:rsid w:val="00097124"/>
    <w:rsid w:val="000972D3"/>
    <w:rsid w:val="000973E0"/>
    <w:rsid w:val="000A1825"/>
    <w:rsid w:val="000A2F85"/>
    <w:rsid w:val="000A3FE0"/>
    <w:rsid w:val="000A5453"/>
    <w:rsid w:val="000A6A1E"/>
    <w:rsid w:val="000A6D3E"/>
    <w:rsid w:val="000A6FA9"/>
    <w:rsid w:val="000A79E3"/>
    <w:rsid w:val="000B29A5"/>
    <w:rsid w:val="000B29E0"/>
    <w:rsid w:val="000B518D"/>
    <w:rsid w:val="000B62C4"/>
    <w:rsid w:val="000B7F99"/>
    <w:rsid w:val="000C0456"/>
    <w:rsid w:val="000C4126"/>
    <w:rsid w:val="000C46FD"/>
    <w:rsid w:val="000C6C0E"/>
    <w:rsid w:val="000C7983"/>
    <w:rsid w:val="000D08FB"/>
    <w:rsid w:val="000D152A"/>
    <w:rsid w:val="000D156C"/>
    <w:rsid w:val="000D39E9"/>
    <w:rsid w:val="000E01D2"/>
    <w:rsid w:val="000E11E4"/>
    <w:rsid w:val="000E1B19"/>
    <w:rsid w:val="000E1E48"/>
    <w:rsid w:val="000E7331"/>
    <w:rsid w:val="000E7F57"/>
    <w:rsid w:val="000F073A"/>
    <w:rsid w:val="000F0AFE"/>
    <w:rsid w:val="000F268D"/>
    <w:rsid w:val="000F2F8C"/>
    <w:rsid w:val="000F3CA6"/>
    <w:rsid w:val="0010032C"/>
    <w:rsid w:val="00101F87"/>
    <w:rsid w:val="00102D44"/>
    <w:rsid w:val="001031E8"/>
    <w:rsid w:val="00103735"/>
    <w:rsid w:val="001100C8"/>
    <w:rsid w:val="00110AEC"/>
    <w:rsid w:val="00110DFF"/>
    <w:rsid w:val="0011189C"/>
    <w:rsid w:val="00112123"/>
    <w:rsid w:val="00113F8E"/>
    <w:rsid w:val="0011563E"/>
    <w:rsid w:val="00116CFA"/>
    <w:rsid w:val="0011707C"/>
    <w:rsid w:val="00121336"/>
    <w:rsid w:val="001215FC"/>
    <w:rsid w:val="00122162"/>
    <w:rsid w:val="00122F7E"/>
    <w:rsid w:val="001233B3"/>
    <w:rsid w:val="00123510"/>
    <w:rsid w:val="00123769"/>
    <w:rsid w:val="00125DF9"/>
    <w:rsid w:val="001320D6"/>
    <w:rsid w:val="001321D1"/>
    <w:rsid w:val="00132A7F"/>
    <w:rsid w:val="001363D5"/>
    <w:rsid w:val="001370E5"/>
    <w:rsid w:val="001373F4"/>
    <w:rsid w:val="001401C2"/>
    <w:rsid w:val="00140955"/>
    <w:rsid w:val="0014128F"/>
    <w:rsid w:val="0014345B"/>
    <w:rsid w:val="001437DE"/>
    <w:rsid w:val="00144110"/>
    <w:rsid w:val="00145B26"/>
    <w:rsid w:val="00145CF0"/>
    <w:rsid w:val="00146811"/>
    <w:rsid w:val="001470AE"/>
    <w:rsid w:val="00147E6A"/>
    <w:rsid w:val="0015019F"/>
    <w:rsid w:val="00150D21"/>
    <w:rsid w:val="00150F3C"/>
    <w:rsid w:val="001520F0"/>
    <w:rsid w:val="001522C5"/>
    <w:rsid w:val="001538B0"/>
    <w:rsid w:val="00156B6F"/>
    <w:rsid w:val="00156C08"/>
    <w:rsid w:val="0016066D"/>
    <w:rsid w:val="00160E06"/>
    <w:rsid w:val="001616DA"/>
    <w:rsid w:val="00162D46"/>
    <w:rsid w:val="001646DB"/>
    <w:rsid w:val="00167677"/>
    <w:rsid w:val="001679F7"/>
    <w:rsid w:val="0017022A"/>
    <w:rsid w:val="001703AD"/>
    <w:rsid w:val="001714F2"/>
    <w:rsid w:val="0017175D"/>
    <w:rsid w:val="001727D3"/>
    <w:rsid w:val="001739DF"/>
    <w:rsid w:val="00174C72"/>
    <w:rsid w:val="00176C46"/>
    <w:rsid w:val="00177D98"/>
    <w:rsid w:val="001809C8"/>
    <w:rsid w:val="00180A23"/>
    <w:rsid w:val="00180E02"/>
    <w:rsid w:val="00181D69"/>
    <w:rsid w:val="001821B2"/>
    <w:rsid w:val="001849CB"/>
    <w:rsid w:val="001862F8"/>
    <w:rsid w:val="00192A12"/>
    <w:rsid w:val="0019399C"/>
    <w:rsid w:val="00194FE9"/>
    <w:rsid w:val="0019535C"/>
    <w:rsid w:val="001A1652"/>
    <w:rsid w:val="001A181F"/>
    <w:rsid w:val="001A4E75"/>
    <w:rsid w:val="001A5219"/>
    <w:rsid w:val="001A550A"/>
    <w:rsid w:val="001A7038"/>
    <w:rsid w:val="001A7B57"/>
    <w:rsid w:val="001B1965"/>
    <w:rsid w:val="001B21E6"/>
    <w:rsid w:val="001B2F25"/>
    <w:rsid w:val="001B52FE"/>
    <w:rsid w:val="001B5373"/>
    <w:rsid w:val="001B6649"/>
    <w:rsid w:val="001B6E96"/>
    <w:rsid w:val="001B777B"/>
    <w:rsid w:val="001B7E0D"/>
    <w:rsid w:val="001C5294"/>
    <w:rsid w:val="001D0502"/>
    <w:rsid w:val="001D103C"/>
    <w:rsid w:val="001D19B7"/>
    <w:rsid w:val="001D2583"/>
    <w:rsid w:val="001D3309"/>
    <w:rsid w:val="001D3755"/>
    <w:rsid w:val="001D3A16"/>
    <w:rsid w:val="001E2E5C"/>
    <w:rsid w:val="001E321B"/>
    <w:rsid w:val="001E34CF"/>
    <w:rsid w:val="001E7B0B"/>
    <w:rsid w:val="001F1C93"/>
    <w:rsid w:val="001F2867"/>
    <w:rsid w:val="001F286A"/>
    <w:rsid w:val="001F5DD6"/>
    <w:rsid w:val="002016B8"/>
    <w:rsid w:val="0020219E"/>
    <w:rsid w:val="002022B7"/>
    <w:rsid w:val="002042EE"/>
    <w:rsid w:val="00204F6A"/>
    <w:rsid w:val="00205FE1"/>
    <w:rsid w:val="0020751D"/>
    <w:rsid w:val="00211EBE"/>
    <w:rsid w:val="0021726F"/>
    <w:rsid w:val="00220976"/>
    <w:rsid w:val="002219C3"/>
    <w:rsid w:val="00223315"/>
    <w:rsid w:val="00223D4A"/>
    <w:rsid w:val="002254A6"/>
    <w:rsid w:val="002264A8"/>
    <w:rsid w:val="0022656D"/>
    <w:rsid w:val="00226A6D"/>
    <w:rsid w:val="0023332B"/>
    <w:rsid w:val="00233BB0"/>
    <w:rsid w:val="00233E51"/>
    <w:rsid w:val="002343DE"/>
    <w:rsid w:val="00234DA4"/>
    <w:rsid w:val="00241907"/>
    <w:rsid w:val="002430C9"/>
    <w:rsid w:val="00243E11"/>
    <w:rsid w:val="00245AEE"/>
    <w:rsid w:val="00245FA3"/>
    <w:rsid w:val="00246F5D"/>
    <w:rsid w:val="0024714A"/>
    <w:rsid w:val="00250817"/>
    <w:rsid w:val="00250C80"/>
    <w:rsid w:val="00252A42"/>
    <w:rsid w:val="00253BD0"/>
    <w:rsid w:val="00253F49"/>
    <w:rsid w:val="002620E3"/>
    <w:rsid w:val="00263446"/>
    <w:rsid w:val="002644B9"/>
    <w:rsid w:val="00265D33"/>
    <w:rsid w:val="00267AB0"/>
    <w:rsid w:val="0027019F"/>
    <w:rsid w:val="00270860"/>
    <w:rsid w:val="002719EC"/>
    <w:rsid w:val="0027212E"/>
    <w:rsid w:val="002726EA"/>
    <w:rsid w:val="0027285F"/>
    <w:rsid w:val="00272EC3"/>
    <w:rsid w:val="0027521D"/>
    <w:rsid w:val="002777AC"/>
    <w:rsid w:val="002805F3"/>
    <w:rsid w:val="0028144D"/>
    <w:rsid w:val="002823A0"/>
    <w:rsid w:val="0028449A"/>
    <w:rsid w:val="002857E4"/>
    <w:rsid w:val="00286072"/>
    <w:rsid w:val="002868D3"/>
    <w:rsid w:val="00286DC4"/>
    <w:rsid w:val="002875A5"/>
    <w:rsid w:val="002876F5"/>
    <w:rsid w:val="002928EF"/>
    <w:rsid w:val="00296273"/>
    <w:rsid w:val="002966F4"/>
    <w:rsid w:val="002A0383"/>
    <w:rsid w:val="002A4247"/>
    <w:rsid w:val="002B05DA"/>
    <w:rsid w:val="002B1914"/>
    <w:rsid w:val="002B1A58"/>
    <w:rsid w:val="002B2DB6"/>
    <w:rsid w:val="002B4245"/>
    <w:rsid w:val="002B4CC8"/>
    <w:rsid w:val="002B5A13"/>
    <w:rsid w:val="002B625F"/>
    <w:rsid w:val="002B72ED"/>
    <w:rsid w:val="002B7FB2"/>
    <w:rsid w:val="002C02C4"/>
    <w:rsid w:val="002C0A44"/>
    <w:rsid w:val="002C0FCD"/>
    <w:rsid w:val="002C1A9B"/>
    <w:rsid w:val="002C24DE"/>
    <w:rsid w:val="002C3324"/>
    <w:rsid w:val="002C5B34"/>
    <w:rsid w:val="002C6696"/>
    <w:rsid w:val="002D0578"/>
    <w:rsid w:val="002D2F3E"/>
    <w:rsid w:val="002D36E2"/>
    <w:rsid w:val="002D4CD3"/>
    <w:rsid w:val="002D4CFC"/>
    <w:rsid w:val="002E2264"/>
    <w:rsid w:val="002E338E"/>
    <w:rsid w:val="002E571B"/>
    <w:rsid w:val="002E5C55"/>
    <w:rsid w:val="002E6AB9"/>
    <w:rsid w:val="002F2FEE"/>
    <w:rsid w:val="002F46B6"/>
    <w:rsid w:val="002F5315"/>
    <w:rsid w:val="002F5446"/>
    <w:rsid w:val="002F5666"/>
    <w:rsid w:val="002F598E"/>
    <w:rsid w:val="002F788C"/>
    <w:rsid w:val="0030115B"/>
    <w:rsid w:val="00303ECE"/>
    <w:rsid w:val="00304871"/>
    <w:rsid w:val="003048FA"/>
    <w:rsid w:val="003056B7"/>
    <w:rsid w:val="00305FBC"/>
    <w:rsid w:val="00306388"/>
    <w:rsid w:val="003076C0"/>
    <w:rsid w:val="00316217"/>
    <w:rsid w:val="00317CF0"/>
    <w:rsid w:val="00320C1E"/>
    <w:rsid w:val="00320D03"/>
    <w:rsid w:val="00320E68"/>
    <w:rsid w:val="00322B04"/>
    <w:rsid w:val="003260DC"/>
    <w:rsid w:val="003264F1"/>
    <w:rsid w:val="0032653A"/>
    <w:rsid w:val="00326635"/>
    <w:rsid w:val="0033208B"/>
    <w:rsid w:val="003346D3"/>
    <w:rsid w:val="00336FB6"/>
    <w:rsid w:val="003400FE"/>
    <w:rsid w:val="003454B7"/>
    <w:rsid w:val="003504E3"/>
    <w:rsid w:val="00351691"/>
    <w:rsid w:val="00351F4C"/>
    <w:rsid w:val="003529B4"/>
    <w:rsid w:val="003552D1"/>
    <w:rsid w:val="003556F4"/>
    <w:rsid w:val="00356AD0"/>
    <w:rsid w:val="00356ADB"/>
    <w:rsid w:val="0036101D"/>
    <w:rsid w:val="00362111"/>
    <w:rsid w:val="00362642"/>
    <w:rsid w:val="00365BCB"/>
    <w:rsid w:val="00366C19"/>
    <w:rsid w:val="003679ED"/>
    <w:rsid w:val="00367D45"/>
    <w:rsid w:val="00371CDE"/>
    <w:rsid w:val="00373900"/>
    <w:rsid w:val="00374A05"/>
    <w:rsid w:val="00374D39"/>
    <w:rsid w:val="00375101"/>
    <w:rsid w:val="003770FF"/>
    <w:rsid w:val="00382968"/>
    <w:rsid w:val="00383EA1"/>
    <w:rsid w:val="00384AE8"/>
    <w:rsid w:val="00384B68"/>
    <w:rsid w:val="003855A3"/>
    <w:rsid w:val="00386104"/>
    <w:rsid w:val="00387010"/>
    <w:rsid w:val="003907D8"/>
    <w:rsid w:val="00390E17"/>
    <w:rsid w:val="003913C9"/>
    <w:rsid w:val="0039332E"/>
    <w:rsid w:val="0039337E"/>
    <w:rsid w:val="0039356C"/>
    <w:rsid w:val="003962F8"/>
    <w:rsid w:val="003A08E9"/>
    <w:rsid w:val="003A0D16"/>
    <w:rsid w:val="003A2C7F"/>
    <w:rsid w:val="003A44D8"/>
    <w:rsid w:val="003A4E66"/>
    <w:rsid w:val="003B0AE9"/>
    <w:rsid w:val="003B1377"/>
    <w:rsid w:val="003B1C59"/>
    <w:rsid w:val="003B203C"/>
    <w:rsid w:val="003B3304"/>
    <w:rsid w:val="003B48BC"/>
    <w:rsid w:val="003B5522"/>
    <w:rsid w:val="003B674C"/>
    <w:rsid w:val="003C039E"/>
    <w:rsid w:val="003C4B50"/>
    <w:rsid w:val="003C5753"/>
    <w:rsid w:val="003D0AF5"/>
    <w:rsid w:val="003D19E7"/>
    <w:rsid w:val="003D298F"/>
    <w:rsid w:val="003D3D5D"/>
    <w:rsid w:val="003D3F79"/>
    <w:rsid w:val="003D430E"/>
    <w:rsid w:val="003D54B7"/>
    <w:rsid w:val="003E0D56"/>
    <w:rsid w:val="003E23AF"/>
    <w:rsid w:val="003E326C"/>
    <w:rsid w:val="003E403F"/>
    <w:rsid w:val="003E62F3"/>
    <w:rsid w:val="003F060E"/>
    <w:rsid w:val="003F13B3"/>
    <w:rsid w:val="003F2C24"/>
    <w:rsid w:val="00400602"/>
    <w:rsid w:val="00400A7A"/>
    <w:rsid w:val="00400DFA"/>
    <w:rsid w:val="004013C8"/>
    <w:rsid w:val="00402D67"/>
    <w:rsid w:val="0040363B"/>
    <w:rsid w:val="00403956"/>
    <w:rsid w:val="004041AF"/>
    <w:rsid w:val="0040664E"/>
    <w:rsid w:val="004066FE"/>
    <w:rsid w:val="004102B6"/>
    <w:rsid w:val="00410667"/>
    <w:rsid w:val="00410A64"/>
    <w:rsid w:val="004130CC"/>
    <w:rsid w:val="0041405C"/>
    <w:rsid w:val="0041442E"/>
    <w:rsid w:val="00416610"/>
    <w:rsid w:val="0041754A"/>
    <w:rsid w:val="0042119C"/>
    <w:rsid w:val="00422935"/>
    <w:rsid w:val="00423506"/>
    <w:rsid w:val="004236EA"/>
    <w:rsid w:val="00423B17"/>
    <w:rsid w:val="00423C37"/>
    <w:rsid w:val="004246D8"/>
    <w:rsid w:val="004254C6"/>
    <w:rsid w:val="0042661B"/>
    <w:rsid w:val="004268F6"/>
    <w:rsid w:val="00430430"/>
    <w:rsid w:val="00434A97"/>
    <w:rsid w:val="00436034"/>
    <w:rsid w:val="0043724C"/>
    <w:rsid w:val="00441DCF"/>
    <w:rsid w:val="00446DB6"/>
    <w:rsid w:val="00451CFC"/>
    <w:rsid w:val="0045373C"/>
    <w:rsid w:val="00453751"/>
    <w:rsid w:val="00454686"/>
    <w:rsid w:val="004564EE"/>
    <w:rsid w:val="00460A9C"/>
    <w:rsid w:val="00463CCA"/>
    <w:rsid w:val="004644CF"/>
    <w:rsid w:val="00464BEB"/>
    <w:rsid w:val="00465853"/>
    <w:rsid w:val="00465DB5"/>
    <w:rsid w:val="0046659A"/>
    <w:rsid w:val="004702FA"/>
    <w:rsid w:val="0047185E"/>
    <w:rsid w:val="00473258"/>
    <w:rsid w:val="00475205"/>
    <w:rsid w:val="00475311"/>
    <w:rsid w:val="0047671A"/>
    <w:rsid w:val="004813BA"/>
    <w:rsid w:val="004849C2"/>
    <w:rsid w:val="0049099D"/>
    <w:rsid w:val="00490E8B"/>
    <w:rsid w:val="00490EA0"/>
    <w:rsid w:val="00491F04"/>
    <w:rsid w:val="004930C3"/>
    <w:rsid w:val="004949B7"/>
    <w:rsid w:val="00495B4A"/>
    <w:rsid w:val="004974B9"/>
    <w:rsid w:val="004977D8"/>
    <w:rsid w:val="004A16CC"/>
    <w:rsid w:val="004A296B"/>
    <w:rsid w:val="004A2BA3"/>
    <w:rsid w:val="004A2CBD"/>
    <w:rsid w:val="004A2F77"/>
    <w:rsid w:val="004A3131"/>
    <w:rsid w:val="004A4410"/>
    <w:rsid w:val="004A4691"/>
    <w:rsid w:val="004A4C57"/>
    <w:rsid w:val="004A5111"/>
    <w:rsid w:val="004B3C38"/>
    <w:rsid w:val="004C0718"/>
    <w:rsid w:val="004C0D0C"/>
    <w:rsid w:val="004C1EDE"/>
    <w:rsid w:val="004C1FD4"/>
    <w:rsid w:val="004C336E"/>
    <w:rsid w:val="004C3861"/>
    <w:rsid w:val="004C395A"/>
    <w:rsid w:val="004D3B52"/>
    <w:rsid w:val="004D46F7"/>
    <w:rsid w:val="004D4F3C"/>
    <w:rsid w:val="004D6AD5"/>
    <w:rsid w:val="004E365B"/>
    <w:rsid w:val="004E5A9A"/>
    <w:rsid w:val="004F136F"/>
    <w:rsid w:val="004F19E0"/>
    <w:rsid w:val="004F273C"/>
    <w:rsid w:val="004F3FAB"/>
    <w:rsid w:val="004F50AD"/>
    <w:rsid w:val="004F5618"/>
    <w:rsid w:val="004F5D35"/>
    <w:rsid w:val="004F660C"/>
    <w:rsid w:val="00502711"/>
    <w:rsid w:val="00505525"/>
    <w:rsid w:val="00505C36"/>
    <w:rsid w:val="00506B5C"/>
    <w:rsid w:val="00510B23"/>
    <w:rsid w:val="00510C4B"/>
    <w:rsid w:val="0051523E"/>
    <w:rsid w:val="00515557"/>
    <w:rsid w:val="00515C0A"/>
    <w:rsid w:val="00516403"/>
    <w:rsid w:val="00520BCA"/>
    <w:rsid w:val="005216AB"/>
    <w:rsid w:val="0052222E"/>
    <w:rsid w:val="00524527"/>
    <w:rsid w:val="00524ABC"/>
    <w:rsid w:val="0052539A"/>
    <w:rsid w:val="00525695"/>
    <w:rsid w:val="00530EC3"/>
    <w:rsid w:val="0053340A"/>
    <w:rsid w:val="00533CDF"/>
    <w:rsid w:val="0053465C"/>
    <w:rsid w:val="005365EF"/>
    <w:rsid w:val="00540B95"/>
    <w:rsid w:val="00541804"/>
    <w:rsid w:val="00544836"/>
    <w:rsid w:val="00547D69"/>
    <w:rsid w:val="005504D8"/>
    <w:rsid w:val="00551805"/>
    <w:rsid w:val="00551C07"/>
    <w:rsid w:val="00556C88"/>
    <w:rsid w:val="005571A7"/>
    <w:rsid w:val="005609C7"/>
    <w:rsid w:val="00564848"/>
    <w:rsid w:val="00564B7A"/>
    <w:rsid w:val="005651B0"/>
    <w:rsid w:val="005666BE"/>
    <w:rsid w:val="00567B67"/>
    <w:rsid w:val="0057057E"/>
    <w:rsid w:val="00570AB9"/>
    <w:rsid w:val="005740B7"/>
    <w:rsid w:val="005746C4"/>
    <w:rsid w:val="00575B5B"/>
    <w:rsid w:val="00575BFE"/>
    <w:rsid w:val="00577754"/>
    <w:rsid w:val="00577BFF"/>
    <w:rsid w:val="0058273A"/>
    <w:rsid w:val="005832C5"/>
    <w:rsid w:val="00583B28"/>
    <w:rsid w:val="00584706"/>
    <w:rsid w:val="00586E34"/>
    <w:rsid w:val="00587A3F"/>
    <w:rsid w:val="00590ED7"/>
    <w:rsid w:val="00592AD9"/>
    <w:rsid w:val="0059684B"/>
    <w:rsid w:val="005971C2"/>
    <w:rsid w:val="005A1232"/>
    <w:rsid w:val="005A34F6"/>
    <w:rsid w:val="005A452D"/>
    <w:rsid w:val="005A482B"/>
    <w:rsid w:val="005A4946"/>
    <w:rsid w:val="005A4A5B"/>
    <w:rsid w:val="005A4CE7"/>
    <w:rsid w:val="005A6230"/>
    <w:rsid w:val="005A6AC4"/>
    <w:rsid w:val="005B2219"/>
    <w:rsid w:val="005B2AA8"/>
    <w:rsid w:val="005C44CD"/>
    <w:rsid w:val="005C4D36"/>
    <w:rsid w:val="005D0443"/>
    <w:rsid w:val="005D238C"/>
    <w:rsid w:val="005D2AE7"/>
    <w:rsid w:val="005D4432"/>
    <w:rsid w:val="005D5834"/>
    <w:rsid w:val="005D5C45"/>
    <w:rsid w:val="005D5E0B"/>
    <w:rsid w:val="005D684D"/>
    <w:rsid w:val="005E1C1E"/>
    <w:rsid w:val="005E1C5D"/>
    <w:rsid w:val="005E2D64"/>
    <w:rsid w:val="005E4B15"/>
    <w:rsid w:val="005E62DD"/>
    <w:rsid w:val="005E6532"/>
    <w:rsid w:val="005E690D"/>
    <w:rsid w:val="005E6F38"/>
    <w:rsid w:val="005E75EC"/>
    <w:rsid w:val="005E7CD9"/>
    <w:rsid w:val="005F3070"/>
    <w:rsid w:val="005F3430"/>
    <w:rsid w:val="005F4165"/>
    <w:rsid w:val="005F4FD6"/>
    <w:rsid w:val="005F557D"/>
    <w:rsid w:val="005F55A2"/>
    <w:rsid w:val="005F5B74"/>
    <w:rsid w:val="005F60A0"/>
    <w:rsid w:val="005F62F4"/>
    <w:rsid w:val="005F7D2D"/>
    <w:rsid w:val="00601075"/>
    <w:rsid w:val="006019E7"/>
    <w:rsid w:val="00601C73"/>
    <w:rsid w:val="0060367F"/>
    <w:rsid w:val="00604CD9"/>
    <w:rsid w:val="006054E6"/>
    <w:rsid w:val="00606F6B"/>
    <w:rsid w:val="00607EBF"/>
    <w:rsid w:val="00612008"/>
    <w:rsid w:val="00612D66"/>
    <w:rsid w:val="00612F1A"/>
    <w:rsid w:val="00615B74"/>
    <w:rsid w:val="00621075"/>
    <w:rsid w:val="006220A2"/>
    <w:rsid w:val="00622BE8"/>
    <w:rsid w:val="0063133E"/>
    <w:rsid w:val="00631D3D"/>
    <w:rsid w:val="00633B4F"/>
    <w:rsid w:val="00634700"/>
    <w:rsid w:val="006348A0"/>
    <w:rsid w:val="00634C40"/>
    <w:rsid w:val="006419ED"/>
    <w:rsid w:val="006424D3"/>
    <w:rsid w:val="00643AA0"/>
    <w:rsid w:val="006473B6"/>
    <w:rsid w:val="00647E1A"/>
    <w:rsid w:val="00650431"/>
    <w:rsid w:val="00650581"/>
    <w:rsid w:val="00653DF2"/>
    <w:rsid w:val="006545F6"/>
    <w:rsid w:val="00654BB3"/>
    <w:rsid w:val="0065610D"/>
    <w:rsid w:val="006567F5"/>
    <w:rsid w:val="00657BE1"/>
    <w:rsid w:val="0066092B"/>
    <w:rsid w:val="00660A85"/>
    <w:rsid w:val="00663852"/>
    <w:rsid w:val="00664096"/>
    <w:rsid w:val="00666989"/>
    <w:rsid w:val="00666E17"/>
    <w:rsid w:val="00670E0A"/>
    <w:rsid w:val="006713B1"/>
    <w:rsid w:val="0067581F"/>
    <w:rsid w:val="00675F3F"/>
    <w:rsid w:val="00676A76"/>
    <w:rsid w:val="00676CA3"/>
    <w:rsid w:val="00677DC8"/>
    <w:rsid w:val="00683508"/>
    <w:rsid w:val="00690397"/>
    <w:rsid w:val="0069392F"/>
    <w:rsid w:val="00694BFB"/>
    <w:rsid w:val="006977FB"/>
    <w:rsid w:val="006A073F"/>
    <w:rsid w:val="006A0789"/>
    <w:rsid w:val="006A144D"/>
    <w:rsid w:val="006A17DA"/>
    <w:rsid w:val="006A364C"/>
    <w:rsid w:val="006A6A97"/>
    <w:rsid w:val="006A6E60"/>
    <w:rsid w:val="006A71D3"/>
    <w:rsid w:val="006A7E48"/>
    <w:rsid w:val="006B0B7C"/>
    <w:rsid w:val="006B21B8"/>
    <w:rsid w:val="006B3270"/>
    <w:rsid w:val="006B43C1"/>
    <w:rsid w:val="006B6622"/>
    <w:rsid w:val="006C19C2"/>
    <w:rsid w:val="006C38CE"/>
    <w:rsid w:val="006C43D3"/>
    <w:rsid w:val="006C54A5"/>
    <w:rsid w:val="006C61DF"/>
    <w:rsid w:val="006C660E"/>
    <w:rsid w:val="006C6B31"/>
    <w:rsid w:val="006C70F7"/>
    <w:rsid w:val="006D025E"/>
    <w:rsid w:val="006D4647"/>
    <w:rsid w:val="006D4733"/>
    <w:rsid w:val="006D4FB1"/>
    <w:rsid w:val="006D54E5"/>
    <w:rsid w:val="006D6FA5"/>
    <w:rsid w:val="006E1451"/>
    <w:rsid w:val="006E33D9"/>
    <w:rsid w:val="006E496B"/>
    <w:rsid w:val="006E5054"/>
    <w:rsid w:val="006E577C"/>
    <w:rsid w:val="006E78CF"/>
    <w:rsid w:val="006F2354"/>
    <w:rsid w:val="006F2578"/>
    <w:rsid w:val="006F3452"/>
    <w:rsid w:val="006F44B5"/>
    <w:rsid w:val="006F485E"/>
    <w:rsid w:val="006F696D"/>
    <w:rsid w:val="006F7CDA"/>
    <w:rsid w:val="007002B2"/>
    <w:rsid w:val="00702B19"/>
    <w:rsid w:val="00714BCC"/>
    <w:rsid w:val="00715476"/>
    <w:rsid w:val="00716948"/>
    <w:rsid w:val="00717DF5"/>
    <w:rsid w:val="00721ED2"/>
    <w:rsid w:val="00722509"/>
    <w:rsid w:val="007235A9"/>
    <w:rsid w:val="00725691"/>
    <w:rsid w:val="007271A6"/>
    <w:rsid w:val="00732455"/>
    <w:rsid w:val="00732E7A"/>
    <w:rsid w:val="00732F26"/>
    <w:rsid w:val="00733927"/>
    <w:rsid w:val="00733B19"/>
    <w:rsid w:val="00735415"/>
    <w:rsid w:val="00735BE6"/>
    <w:rsid w:val="00736996"/>
    <w:rsid w:val="00740AF7"/>
    <w:rsid w:val="00742F5F"/>
    <w:rsid w:val="00743433"/>
    <w:rsid w:val="00743AB0"/>
    <w:rsid w:val="00745911"/>
    <w:rsid w:val="007468AA"/>
    <w:rsid w:val="00747CCA"/>
    <w:rsid w:val="00751BF9"/>
    <w:rsid w:val="00751D84"/>
    <w:rsid w:val="00753748"/>
    <w:rsid w:val="00754514"/>
    <w:rsid w:val="007571BF"/>
    <w:rsid w:val="00757537"/>
    <w:rsid w:val="00762B83"/>
    <w:rsid w:val="00762F3D"/>
    <w:rsid w:val="00763418"/>
    <w:rsid w:val="00767B13"/>
    <w:rsid w:val="0077065E"/>
    <w:rsid w:val="00771FDC"/>
    <w:rsid w:val="00776663"/>
    <w:rsid w:val="00782C28"/>
    <w:rsid w:val="0078316E"/>
    <w:rsid w:val="0078479E"/>
    <w:rsid w:val="00784ECF"/>
    <w:rsid w:val="00785808"/>
    <w:rsid w:val="00790071"/>
    <w:rsid w:val="0079443E"/>
    <w:rsid w:val="007A01EE"/>
    <w:rsid w:val="007A23BA"/>
    <w:rsid w:val="007A2822"/>
    <w:rsid w:val="007A683E"/>
    <w:rsid w:val="007B1BC4"/>
    <w:rsid w:val="007B3561"/>
    <w:rsid w:val="007B36B8"/>
    <w:rsid w:val="007B3F9E"/>
    <w:rsid w:val="007B4F59"/>
    <w:rsid w:val="007B5978"/>
    <w:rsid w:val="007B5F25"/>
    <w:rsid w:val="007B65AC"/>
    <w:rsid w:val="007B791C"/>
    <w:rsid w:val="007C219D"/>
    <w:rsid w:val="007C4AAB"/>
    <w:rsid w:val="007C586E"/>
    <w:rsid w:val="007C6964"/>
    <w:rsid w:val="007D1436"/>
    <w:rsid w:val="007D16B3"/>
    <w:rsid w:val="007D30C0"/>
    <w:rsid w:val="007D30EB"/>
    <w:rsid w:val="007D4A6E"/>
    <w:rsid w:val="007D5175"/>
    <w:rsid w:val="007D57DA"/>
    <w:rsid w:val="007E1984"/>
    <w:rsid w:val="007E1ECA"/>
    <w:rsid w:val="007E24BC"/>
    <w:rsid w:val="007E2998"/>
    <w:rsid w:val="007E3CBA"/>
    <w:rsid w:val="007E4C56"/>
    <w:rsid w:val="007E4E9D"/>
    <w:rsid w:val="007E5DE1"/>
    <w:rsid w:val="007E618D"/>
    <w:rsid w:val="007E7DC1"/>
    <w:rsid w:val="007F108E"/>
    <w:rsid w:val="007F10E6"/>
    <w:rsid w:val="007F13CA"/>
    <w:rsid w:val="007F1F05"/>
    <w:rsid w:val="007F3FCC"/>
    <w:rsid w:val="007F5FA6"/>
    <w:rsid w:val="007F6FCF"/>
    <w:rsid w:val="007F70D2"/>
    <w:rsid w:val="008005A5"/>
    <w:rsid w:val="00802A5A"/>
    <w:rsid w:val="008037FA"/>
    <w:rsid w:val="008061D9"/>
    <w:rsid w:val="00807A07"/>
    <w:rsid w:val="00810F27"/>
    <w:rsid w:val="00813F11"/>
    <w:rsid w:val="00813FE1"/>
    <w:rsid w:val="008147E5"/>
    <w:rsid w:val="0081527F"/>
    <w:rsid w:val="008153A8"/>
    <w:rsid w:val="008161C8"/>
    <w:rsid w:val="0081699F"/>
    <w:rsid w:val="00816DEF"/>
    <w:rsid w:val="00822537"/>
    <w:rsid w:val="008227DA"/>
    <w:rsid w:val="00827B4F"/>
    <w:rsid w:val="00830194"/>
    <w:rsid w:val="00840C30"/>
    <w:rsid w:val="00841A58"/>
    <w:rsid w:val="00843D39"/>
    <w:rsid w:val="008440C1"/>
    <w:rsid w:val="00844D34"/>
    <w:rsid w:val="00846A34"/>
    <w:rsid w:val="008471F2"/>
    <w:rsid w:val="0085241D"/>
    <w:rsid w:val="00854C17"/>
    <w:rsid w:val="008561FB"/>
    <w:rsid w:val="00856239"/>
    <w:rsid w:val="00860116"/>
    <w:rsid w:val="00865E42"/>
    <w:rsid w:val="00867CAA"/>
    <w:rsid w:val="00874015"/>
    <w:rsid w:val="00874845"/>
    <w:rsid w:val="00875D5A"/>
    <w:rsid w:val="008765DE"/>
    <w:rsid w:val="00876C7A"/>
    <w:rsid w:val="00876D41"/>
    <w:rsid w:val="00877BC2"/>
    <w:rsid w:val="0088080D"/>
    <w:rsid w:val="0088153F"/>
    <w:rsid w:val="00881675"/>
    <w:rsid w:val="00884142"/>
    <w:rsid w:val="00887F89"/>
    <w:rsid w:val="0089141B"/>
    <w:rsid w:val="00892783"/>
    <w:rsid w:val="008952EA"/>
    <w:rsid w:val="00895A82"/>
    <w:rsid w:val="0089684E"/>
    <w:rsid w:val="0089762D"/>
    <w:rsid w:val="00897C28"/>
    <w:rsid w:val="008A0249"/>
    <w:rsid w:val="008A63AE"/>
    <w:rsid w:val="008B2376"/>
    <w:rsid w:val="008B283D"/>
    <w:rsid w:val="008B42F4"/>
    <w:rsid w:val="008B4AE1"/>
    <w:rsid w:val="008B527A"/>
    <w:rsid w:val="008B6E6F"/>
    <w:rsid w:val="008B72DC"/>
    <w:rsid w:val="008B7C42"/>
    <w:rsid w:val="008C04F5"/>
    <w:rsid w:val="008C17B1"/>
    <w:rsid w:val="008C3C24"/>
    <w:rsid w:val="008C3E0E"/>
    <w:rsid w:val="008C497A"/>
    <w:rsid w:val="008C4F80"/>
    <w:rsid w:val="008C7088"/>
    <w:rsid w:val="008C7627"/>
    <w:rsid w:val="008D0D36"/>
    <w:rsid w:val="008D2396"/>
    <w:rsid w:val="008D2A44"/>
    <w:rsid w:val="008D2BE3"/>
    <w:rsid w:val="008D369A"/>
    <w:rsid w:val="008D4DA7"/>
    <w:rsid w:val="008D522C"/>
    <w:rsid w:val="008D6D08"/>
    <w:rsid w:val="008D78A7"/>
    <w:rsid w:val="008E246D"/>
    <w:rsid w:val="008F1139"/>
    <w:rsid w:val="008F1B3E"/>
    <w:rsid w:val="008F62F7"/>
    <w:rsid w:val="008F6DDB"/>
    <w:rsid w:val="008F732C"/>
    <w:rsid w:val="00900774"/>
    <w:rsid w:val="00900CEA"/>
    <w:rsid w:val="009021CE"/>
    <w:rsid w:val="00902590"/>
    <w:rsid w:val="00903417"/>
    <w:rsid w:val="00903FB5"/>
    <w:rsid w:val="0090754F"/>
    <w:rsid w:val="00907D7F"/>
    <w:rsid w:val="009111D9"/>
    <w:rsid w:val="009116C5"/>
    <w:rsid w:val="009140EC"/>
    <w:rsid w:val="009144FB"/>
    <w:rsid w:val="00920669"/>
    <w:rsid w:val="00920EC6"/>
    <w:rsid w:val="0092225C"/>
    <w:rsid w:val="0092303E"/>
    <w:rsid w:val="009248EE"/>
    <w:rsid w:val="00924AE6"/>
    <w:rsid w:val="00924FC4"/>
    <w:rsid w:val="00924FCB"/>
    <w:rsid w:val="009256A7"/>
    <w:rsid w:val="00926AB4"/>
    <w:rsid w:val="00927531"/>
    <w:rsid w:val="009304FC"/>
    <w:rsid w:val="009320A8"/>
    <w:rsid w:val="00932594"/>
    <w:rsid w:val="0093397C"/>
    <w:rsid w:val="00933C4A"/>
    <w:rsid w:val="0093428A"/>
    <w:rsid w:val="00937F50"/>
    <w:rsid w:val="009420D8"/>
    <w:rsid w:val="00942CCD"/>
    <w:rsid w:val="00943AD2"/>
    <w:rsid w:val="00944DE5"/>
    <w:rsid w:val="0094577E"/>
    <w:rsid w:val="00947887"/>
    <w:rsid w:val="00954326"/>
    <w:rsid w:val="00954E75"/>
    <w:rsid w:val="00955C2D"/>
    <w:rsid w:val="00960B34"/>
    <w:rsid w:val="00960E00"/>
    <w:rsid w:val="00961520"/>
    <w:rsid w:val="00961604"/>
    <w:rsid w:val="009628DC"/>
    <w:rsid w:val="0096431A"/>
    <w:rsid w:val="0096653B"/>
    <w:rsid w:val="00966922"/>
    <w:rsid w:val="00966CA5"/>
    <w:rsid w:val="0096765F"/>
    <w:rsid w:val="009707EC"/>
    <w:rsid w:val="00970A82"/>
    <w:rsid w:val="00971024"/>
    <w:rsid w:val="00971A89"/>
    <w:rsid w:val="00971D67"/>
    <w:rsid w:val="00973215"/>
    <w:rsid w:val="009734E2"/>
    <w:rsid w:val="00975763"/>
    <w:rsid w:val="00980CA7"/>
    <w:rsid w:val="00990127"/>
    <w:rsid w:val="00990D61"/>
    <w:rsid w:val="0099225D"/>
    <w:rsid w:val="0099612D"/>
    <w:rsid w:val="0099682F"/>
    <w:rsid w:val="0099713C"/>
    <w:rsid w:val="009977D5"/>
    <w:rsid w:val="009A1013"/>
    <w:rsid w:val="009A16A9"/>
    <w:rsid w:val="009A3466"/>
    <w:rsid w:val="009A4007"/>
    <w:rsid w:val="009A51A8"/>
    <w:rsid w:val="009A5230"/>
    <w:rsid w:val="009B0413"/>
    <w:rsid w:val="009B15C3"/>
    <w:rsid w:val="009B1D12"/>
    <w:rsid w:val="009B4CA1"/>
    <w:rsid w:val="009C052B"/>
    <w:rsid w:val="009C133F"/>
    <w:rsid w:val="009C18E1"/>
    <w:rsid w:val="009C2110"/>
    <w:rsid w:val="009C3EE5"/>
    <w:rsid w:val="009C5193"/>
    <w:rsid w:val="009C5975"/>
    <w:rsid w:val="009D320C"/>
    <w:rsid w:val="009D3EBA"/>
    <w:rsid w:val="009D495C"/>
    <w:rsid w:val="009D58B8"/>
    <w:rsid w:val="009D6934"/>
    <w:rsid w:val="009D6DA5"/>
    <w:rsid w:val="009D7964"/>
    <w:rsid w:val="009E2F90"/>
    <w:rsid w:val="009E3F38"/>
    <w:rsid w:val="009E465A"/>
    <w:rsid w:val="009E48F2"/>
    <w:rsid w:val="009E4A9C"/>
    <w:rsid w:val="009E652A"/>
    <w:rsid w:val="009F1C0E"/>
    <w:rsid w:val="009F43B8"/>
    <w:rsid w:val="009F4D1D"/>
    <w:rsid w:val="00A00A26"/>
    <w:rsid w:val="00A047E7"/>
    <w:rsid w:val="00A05BFE"/>
    <w:rsid w:val="00A05F75"/>
    <w:rsid w:val="00A10005"/>
    <w:rsid w:val="00A126C5"/>
    <w:rsid w:val="00A1380C"/>
    <w:rsid w:val="00A13954"/>
    <w:rsid w:val="00A13B7C"/>
    <w:rsid w:val="00A1410F"/>
    <w:rsid w:val="00A14E50"/>
    <w:rsid w:val="00A14E75"/>
    <w:rsid w:val="00A20DD3"/>
    <w:rsid w:val="00A21799"/>
    <w:rsid w:val="00A2338F"/>
    <w:rsid w:val="00A24E03"/>
    <w:rsid w:val="00A30AAC"/>
    <w:rsid w:val="00A322B9"/>
    <w:rsid w:val="00A32EA5"/>
    <w:rsid w:val="00A345B8"/>
    <w:rsid w:val="00A3553D"/>
    <w:rsid w:val="00A369B4"/>
    <w:rsid w:val="00A40A4F"/>
    <w:rsid w:val="00A410DD"/>
    <w:rsid w:val="00A429B9"/>
    <w:rsid w:val="00A47DAD"/>
    <w:rsid w:val="00A50560"/>
    <w:rsid w:val="00A54996"/>
    <w:rsid w:val="00A56E2F"/>
    <w:rsid w:val="00A6054B"/>
    <w:rsid w:val="00A636C6"/>
    <w:rsid w:val="00A64B6F"/>
    <w:rsid w:val="00A65EB7"/>
    <w:rsid w:val="00A66214"/>
    <w:rsid w:val="00A669FC"/>
    <w:rsid w:val="00A66C6D"/>
    <w:rsid w:val="00A6717B"/>
    <w:rsid w:val="00A713D8"/>
    <w:rsid w:val="00A71F8D"/>
    <w:rsid w:val="00A724C7"/>
    <w:rsid w:val="00A74249"/>
    <w:rsid w:val="00A7483A"/>
    <w:rsid w:val="00A74B0C"/>
    <w:rsid w:val="00A7644F"/>
    <w:rsid w:val="00A76FC2"/>
    <w:rsid w:val="00A776C3"/>
    <w:rsid w:val="00A801E3"/>
    <w:rsid w:val="00A823BA"/>
    <w:rsid w:val="00A82918"/>
    <w:rsid w:val="00A82979"/>
    <w:rsid w:val="00A86FCC"/>
    <w:rsid w:val="00A8703E"/>
    <w:rsid w:val="00A87D24"/>
    <w:rsid w:val="00A87E47"/>
    <w:rsid w:val="00A930AC"/>
    <w:rsid w:val="00A95352"/>
    <w:rsid w:val="00A95E5A"/>
    <w:rsid w:val="00AA2451"/>
    <w:rsid w:val="00AA2A49"/>
    <w:rsid w:val="00AA5E14"/>
    <w:rsid w:val="00AA610C"/>
    <w:rsid w:val="00AA78AA"/>
    <w:rsid w:val="00AB4AE0"/>
    <w:rsid w:val="00AB7070"/>
    <w:rsid w:val="00AB7F91"/>
    <w:rsid w:val="00AC296D"/>
    <w:rsid w:val="00AC2BF9"/>
    <w:rsid w:val="00AC3038"/>
    <w:rsid w:val="00AC567A"/>
    <w:rsid w:val="00AC6A38"/>
    <w:rsid w:val="00AC6DFC"/>
    <w:rsid w:val="00AD31F1"/>
    <w:rsid w:val="00AD3F52"/>
    <w:rsid w:val="00AD4E1A"/>
    <w:rsid w:val="00AD64CF"/>
    <w:rsid w:val="00AD6E68"/>
    <w:rsid w:val="00AD79C3"/>
    <w:rsid w:val="00AE072A"/>
    <w:rsid w:val="00AE0ACF"/>
    <w:rsid w:val="00AE0FEC"/>
    <w:rsid w:val="00AE2F12"/>
    <w:rsid w:val="00AE3513"/>
    <w:rsid w:val="00AE3FA3"/>
    <w:rsid w:val="00AE62F7"/>
    <w:rsid w:val="00AF063B"/>
    <w:rsid w:val="00AF0D25"/>
    <w:rsid w:val="00AF17D9"/>
    <w:rsid w:val="00AF302D"/>
    <w:rsid w:val="00AF3B62"/>
    <w:rsid w:val="00AF3DAF"/>
    <w:rsid w:val="00AF4D2F"/>
    <w:rsid w:val="00AF57BD"/>
    <w:rsid w:val="00AF58F8"/>
    <w:rsid w:val="00AF5EE8"/>
    <w:rsid w:val="00AF74EE"/>
    <w:rsid w:val="00B00640"/>
    <w:rsid w:val="00B03159"/>
    <w:rsid w:val="00B04787"/>
    <w:rsid w:val="00B04C48"/>
    <w:rsid w:val="00B06B18"/>
    <w:rsid w:val="00B11A59"/>
    <w:rsid w:val="00B12348"/>
    <w:rsid w:val="00B13F6C"/>
    <w:rsid w:val="00B22067"/>
    <w:rsid w:val="00B231C9"/>
    <w:rsid w:val="00B23533"/>
    <w:rsid w:val="00B23571"/>
    <w:rsid w:val="00B23D24"/>
    <w:rsid w:val="00B2786D"/>
    <w:rsid w:val="00B30286"/>
    <w:rsid w:val="00B32C23"/>
    <w:rsid w:val="00B33A6B"/>
    <w:rsid w:val="00B3489C"/>
    <w:rsid w:val="00B34D04"/>
    <w:rsid w:val="00B351FB"/>
    <w:rsid w:val="00B35452"/>
    <w:rsid w:val="00B36064"/>
    <w:rsid w:val="00B368BD"/>
    <w:rsid w:val="00B41BCE"/>
    <w:rsid w:val="00B42248"/>
    <w:rsid w:val="00B42562"/>
    <w:rsid w:val="00B425C2"/>
    <w:rsid w:val="00B4316A"/>
    <w:rsid w:val="00B477ED"/>
    <w:rsid w:val="00B523C1"/>
    <w:rsid w:val="00B53DE0"/>
    <w:rsid w:val="00B56BA4"/>
    <w:rsid w:val="00B56C04"/>
    <w:rsid w:val="00B57610"/>
    <w:rsid w:val="00B60443"/>
    <w:rsid w:val="00B63838"/>
    <w:rsid w:val="00B646A5"/>
    <w:rsid w:val="00B64C54"/>
    <w:rsid w:val="00B65FD2"/>
    <w:rsid w:val="00B70294"/>
    <w:rsid w:val="00B70651"/>
    <w:rsid w:val="00B71545"/>
    <w:rsid w:val="00B71DF4"/>
    <w:rsid w:val="00B71F58"/>
    <w:rsid w:val="00B746BA"/>
    <w:rsid w:val="00B75D19"/>
    <w:rsid w:val="00B81B24"/>
    <w:rsid w:val="00B820D6"/>
    <w:rsid w:val="00B8530F"/>
    <w:rsid w:val="00B863AD"/>
    <w:rsid w:val="00B8683D"/>
    <w:rsid w:val="00B86C6A"/>
    <w:rsid w:val="00B87102"/>
    <w:rsid w:val="00B904C2"/>
    <w:rsid w:val="00B9270E"/>
    <w:rsid w:val="00B942CC"/>
    <w:rsid w:val="00B947EC"/>
    <w:rsid w:val="00B94EE2"/>
    <w:rsid w:val="00B9509C"/>
    <w:rsid w:val="00B95385"/>
    <w:rsid w:val="00B95778"/>
    <w:rsid w:val="00B9610B"/>
    <w:rsid w:val="00B96C49"/>
    <w:rsid w:val="00BA076C"/>
    <w:rsid w:val="00BA16A4"/>
    <w:rsid w:val="00BA210C"/>
    <w:rsid w:val="00BA228C"/>
    <w:rsid w:val="00BA232E"/>
    <w:rsid w:val="00BA5437"/>
    <w:rsid w:val="00BA577E"/>
    <w:rsid w:val="00BA5FE4"/>
    <w:rsid w:val="00BA7CDA"/>
    <w:rsid w:val="00BB11EF"/>
    <w:rsid w:val="00BB1738"/>
    <w:rsid w:val="00BB2399"/>
    <w:rsid w:val="00BB66A4"/>
    <w:rsid w:val="00BB675D"/>
    <w:rsid w:val="00BB7376"/>
    <w:rsid w:val="00BC0010"/>
    <w:rsid w:val="00BC09DF"/>
    <w:rsid w:val="00BC2136"/>
    <w:rsid w:val="00BC22FD"/>
    <w:rsid w:val="00BC5A29"/>
    <w:rsid w:val="00BC5B1B"/>
    <w:rsid w:val="00BC6C8F"/>
    <w:rsid w:val="00BD1EA1"/>
    <w:rsid w:val="00BD2D22"/>
    <w:rsid w:val="00BD33E9"/>
    <w:rsid w:val="00BD4FDF"/>
    <w:rsid w:val="00BD5311"/>
    <w:rsid w:val="00BD5DFE"/>
    <w:rsid w:val="00BD61B6"/>
    <w:rsid w:val="00BD75F8"/>
    <w:rsid w:val="00BE1A87"/>
    <w:rsid w:val="00BE2BE9"/>
    <w:rsid w:val="00BE2C31"/>
    <w:rsid w:val="00BE2CAB"/>
    <w:rsid w:val="00BE3D72"/>
    <w:rsid w:val="00BE51DD"/>
    <w:rsid w:val="00BE5248"/>
    <w:rsid w:val="00BE63C6"/>
    <w:rsid w:val="00BF10E0"/>
    <w:rsid w:val="00BF1567"/>
    <w:rsid w:val="00BF267F"/>
    <w:rsid w:val="00BF27C8"/>
    <w:rsid w:val="00C00234"/>
    <w:rsid w:val="00C02397"/>
    <w:rsid w:val="00C0554E"/>
    <w:rsid w:val="00C0630A"/>
    <w:rsid w:val="00C06545"/>
    <w:rsid w:val="00C069EE"/>
    <w:rsid w:val="00C110C4"/>
    <w:rsid w:val="00C134A1"/>
    <w:rsid w:val="00C16CFF"/>
    <w:rsid w:val="00C208AF"/>
    <w:rsid w:val="00C224DE"/>
    <w:rsid w:val="00C231E4"/>
    <w:rsid w:val="00C23707"/>
    <w:rsid w:val="00C24206"/>
    <w:rsid w:val="00C24DDF"/>
    <w:rsid w:val="00C32DBF"/>
    <w:rsid w:val="00C402C1"/>
    <w:rsid w:val="00C409F5"/>
    <w:rsid w:val="00C42830"/>
    <w:rsid w:val="00C42E8E"/>
    <w:rsid w:val="00C432AB"/>
    <w:rsid w:val="00C460F6"/>
    <w:rsid w:val="00C47E6A"/>
    <w:rsid w:val="00C50A46"/>
    <w:rsid w:val="00C5155D"/>
    <w:rsid w:val="00C51779"/>
    <w:rsid w:val="00C51983"/>
    <w:rsid w:val="00C534A1"/>
    <w:rsid w:val="00C54C99"/>
    <w:rsid w:val="00C55CAE"/>
    <w:rsid w:val="00C56CD7"/>
    <w:rsid w:val="00C60B0B"/>
    <w:rsid w:val="00C62994"/>
    <w:rsid w:val="00C6470F"/>
    <w:rsid w:val="00C65232"/>
    <w:rsid w:val="00C655B9"/>
    <w:rsid w:val="00C65FB0"/>
    <w:rsid w:val="00C6755C"/>
    <w:rsid w:val="00C73CAC"/>
    <w:rsid w:val="00C73E24"/>
    <w:rsid w:val="00C74002"/>
    <w:rsid w:val="00C74498"/>
    <w:rsid w:val="00C75300"/>
    <w:rsid w:val="00C763D9"/>
    <w:rsid w:val="00C777E5"/>
    <w:rsid w:val="00C80BBA"/>
    <w:rsid w:val="00C80E7C"/>
    <w:rsid w:val="00C82573"/>
    <w:rsid w:val="00C83B89"/>
    <w:rsid w:val="00C85C3B"/>
    <w:rsid w:val="00C86753"/>
    <w:rsid w:val="00C8692C"/>
    <w:rsid w:val="00C871EC"/>
    <w:rsid w:val="00C87B01"/>
    <w:rsid w:val="00C97909"/>
    <w:rsid w:val="00CA0FA9"/>
    <w:rsid w:val="00CA2143"/>
    <w:rsid w:val="00CA29FC"/>
    <w:rsid w:val="00CA4B90"/>
    <w:rsid w:val="00CA528E"/>
    <w:rsid w:val="00CA5299"/>
    <w:rsid w:val="00CA56F2"/>
    <w:rsid w:val="00CA58CB"/>
    <w:rsid w:val="00CA6554"/>
    <w:rsid w:val="00CB10B6"/>
    <w:rsid w:val="00CB1EC6"/>
    <w:rsid w:val="00CB2808"/>
    <w:rsid w:val="00CB38CE"/>
    <w:rsid w:val="00CB64BA"/>
    <w:rsid w:val="00CB6642"/>
    <w:rsid w:val="00CB6CB6"/>
    <w:rsid w:val="00CC33EF"/>
    <w:rsid w:val="00CC529A"/>
    <w:rsid w:val="00CC6E0B"/>
    <w:rsid w:val="00CC750A"/>
    <w:rsid w:val="00CC76FF"/>
    <w:rsid w:val="00CD13FC"/>
    <w:rsid w:val="00CD2F88"/>
    <w:rsid w:val="00CD34D3"/>
    <w:rsid w:val="00CD398A"/>
    <w:rsid w:val="00CD424B"/>
    <w:rsid w:val="00CD451C"/>
    <w:rsid w:val="00CD4E8E"/>
    <w:rsid w:val="00CD504A"/>
    <w:rsid w:val="00CD56AA"/>
    <w:rsid w:val="00CD6313"/>
    <w:rsid w:val="00CE3FD2"/>
    <w:rsid w:val="00CE4313"/>
    <w:rsid w:val="00CE4539"/>
    <w:rsid w:val="00CF074A"/>
    <w:rsid w:val="00CF34A0"/>
    <w:rsid w:val="00CF356A"/>
    <w:rsid w:val="00CF3D71"/>
    <w:rsid w:val="00CF735D"/>
    <w:rsid w:val="00CF7D54"/>
    <w:rsid w:val="00D04EE0"/>
    <w:rsid w:val="00D05973"/>
    <w:rsid w:val="00D06DF5"/>
    <w:rsid w:val="00D07BE8"/>
    <w:rsid w:val="00D10903"/>
    <w:rsid w:val="00D127DE"/>
    <w:rsid w:val="00D13738"/>
    <w:rsid w:val="00D14971"/>
    <w:rsid w:val="00D1500D"/>
    <w:rsid w:val="00D15785"/>
    <w:rsid w:val="00D15DE7"/>
    <w:rsid w:val="00D20C78"/>
    <w:rsid w:val="00D20D85"/>
    <w:rsid w:val="00D21AF4"/>
    <w:rsid w:val="00D21E62"/>
    <w:rsid w:val="00D22C02"/>
    <w:rsid w:val="00D23DD7"/>
    <w:rsid w:val="00D23E8A"/>
    <w:rsid w:val="00D25126"/>
    <w:rsid w:val="00D263AD"/>
    <w:rsid w:val="00D267E4"/>
    <w:rsid w:val="00D26919"/>
    <w:rsid w:val="00D26E2D"/>
    <w:rsid w:val="00D26EC6"/>
    <w:rsid w:val="00D30274"/>
    <w:rsid w:val="00D3072F"/>
    <w:rsid w:val="00D308C6"/>
    <w:rsid w:val="00D31808"/>
    <w:rsid w:val="00D36B93"/>
    <w:rsid w:val="00D37D93"/>
    <w:rsid w:val="00D40FE0"/>
    <w:rsid w:val="00D428B6"/>
    <w:rsid w:val="00D429BC"/>
    <w:rsid w:val="00D4333D"/>
    <w:rsid w:val="00D43FD0"/>
    <w:rsid w:val="00D45461"/>
    <w:rsid w:val="00D5216B"/>
    <w:rsid w:val="00D5706D"/>
    <w:rsid w:val="00D57B4B"/>
    <w:rsid w:val="00D61A24"/>
    <w:rsid w:val="00D62FD3"/>
    <w:rsid w:val="00D640A5"/>
    <w:rsid w:val="00D67F0F"/>
    <w:rsid w:val="00D70FCB"/>
    <w:rsid w:val="00D71270"/>
    <w:rsid w:val="00D74D7A"/>
    <w:rsid w:val="00D765C9"/>
    <w:rsid w:val="00D822EA"/>
    <w:rsid w:val="00D832AB"/>
    <w:rsid w:val="00D8367D"/>
    <w:rsid w:val="00D85D8F"/>
    <w:rsid w:val="00D8747C"/>
    <w:rsid w:val="00D879C4"/>
    <w:rsid w:val="00D87DBE"/>
    <w:rsid w:val="00D90706"/>
    <w:rsid w:val="00D914D3"/>
    <w:rsid w:val="00D934E8"/>
    <w:rsid w:val="00D96703"/>
    <w:rsid w:val="00D96C4D"/>
    <w:rsid w:val="00DA45C1"/>
    <w:rsid w:val="00DA651F"/>
    <w:rsid w:val="00DA66C0"/>
    <w:rsid w:val="00DA7938"/>
    <w:rsid w:val="00DB1410"/>
    <w:rsid w:val="00DB4676"/>
    <w:rsid w:val="00DB5498"/>
    <w:rsid w:val="00DB74DA"/>
    <w:rsid w:val="00DB76FB"/>
    <w:rsid w:val="00DC112B"/>
    <w:rsid w:val="00DC162C"/>
    <w:rsid w:val="00DC2191"/>
    <w:rsid w:val="00DC28F7"/>
    <w:rsid w:val="00DC30E1"/>
    <w:rsid w:val="00DC3DD6"/>
    <w:rsid w:val="00DC417A"/>
    <w:rsid w:val="00DC46BA"/>
    <w:rsid w:val="00DD133F"/>
    <w:rsid w:val="00DD1DEE"/>
    <w:rsid w:val="00DD3CC1"/>
    <w:rsid w:val="00DD51A8"/>
    <w:rsid w:val="00DD52A8"/>
    <w:rsid w:val="00DE249D"/>
    <w:rsid w:val="00DE2DDA"/>
    <w:rsid w:val="00DE54C4"/>
    <w:rsid w:val="00DE5B91"/>
    <w:rsid w:val="00DE6C9C"/>
    <w:rsid w:val="00DF1880"/>
    <w:rsid w:val="00DF2A12"/>
    <w:rsid w:val="00DF316E"/>
    <w:rsid w:val="00DF3976"/>
    <w:rsid w:val="00DF3CB5"/>
    <w:rsid w:val="00DF683C"/>
    <w:rsid w:val="00DF6C46"/>
    <w:rsid w:val="00DF7395"/>
    <w:rsid w:val="00DF7673"/>
    <w:rsid w:val="00E045D8"/>
    <w:rsid w:val="00E04D7F"/>
    <w:rsid w:val="00E054B1"/>
    <w:rsid w:val="00E07DD4"/>
    <w:rsid w:val="00E122F4"/>
    <w:rsid w:val="00E12827"/>
    <w:rsid w:val="00E13C15"/>
    <w:rsid w:val="00E13D12"/>
    <w:rsid w:val="00E14611"/>
    <w:rsid w:val="00E16B1C"/>
    <w:rsid w:val="00E214DA"/>
    <w:rsid w:val="00E22D06"/>
    <w:rsid w:val="00E23776"/>
    <w:rsid w:val="00E23793"/>
    <w:rsid w:val="00E278EB"/>
    <w:rsid w:val="00E27B3D"/>
    <w:rsid w:val="00E3090D"/>
    <w:rsid w:val="00E3267B"/>
    <w:rsid w:val="00E32A21"/>
    <w:rsid w:val="00E33716"/>
    <w:rsid w:val="00E33E5D"/>
    <w:rsid w:val="00E346E6"/>
    <w:rsid w:val="00E34730"/>
    <w:rsid w:val="00E37A50"/>
    <w:rsid w:val="00E40C7F"/>
    <w:rsid w:val="00E424F0"/>
    <w:rsid w:val="00E43669"/>
    <w:rsid w:val="00E44233"/>
    <w:rsid w:val="00E45E17"/>
    <w:rsid w:val="00E46C23"/>
    <w:rsid w:val="00E47773"/>
    <w:rsid w:val="00E479AC"/>
    <w:rsid w:val="00E5036D"/>
    <w:rsid w:val="00E54C5B"/>
    <w:rsid w:val="00E57FB9"/>
    <w:rsid w:val="00E60648"/>
    <w:rsid w:val="00E62551"/>
    <w:rsid w:val="00E64A11"/>
    <w:rsid w:val="00E650D7"/>
    <w:rsid w:val="00E65404"/>
    <w:rsid w:val="00E65DAB"/>
    <w:rsid w:val="00E65DB9"/>
    <w:rsid w:val="00E669CE"/>
    <w:rsid w:val="00E67FAF"/>
    <w:rsid w:val="00E714F4"/>
    <w:rsid w:val="00E732F8"/>
    <w:rsid w:val="00E73556"/>
    <w:rsid w:val="00E73BE0"/>
    <w:rsid w:val="00E741AD"/>
    <w:rsid w:val="00E74FA4"/>
    <w:rsid w:val="00E752F7"/>
    <w:rsid w:val="00E75415"/>
    <w:rsid w:val="00E757BD"/>
    <w:rsid w:val="00E76757"/>
    <w:rsid w:val="00E774B8"/>
    <w:rsid w:val="00E77CDA"/>
    <w:rsid w:val="00E81084"/>
    <w:rsid w:val="00E8208C"/>
    <w:rsid w:val="00E823C4"/>
    <w:rsid w:val="00E82D01"/>
    <w:rsid w:val="00E83894"/>
    <w:rsid w:val="00E838CD"/>
    <w:rsid w:val="00E862A2"/>
    <w:rsid w:val="00E906FB"/>
    <w:rsid w:val="00E91C4D"/>
    <w:rsid w:val="00E957A5"/>
    <w:rsid w:val="00E9653E"/>
    <w:rsid w:val="00E97D49"/>
    <w:rsid w:val="00EA0A5C"/>
    <w:rsid w:val="00EA2423"/>
    <w:rsid w:val="00EA5149"/>
    <w:rsid w:val="00EA64CC"/>
    <w:rsid w:val="00EA7687"/>
    <w:rsid w:val="00EA79B9"/>
    <w:rsid w:val="00EB0291"/>
    <w:rsid w:val="00EB0C82"/>
    <w:rsid w:val="00EB236D"/>
    <w:rsid w:val="00EB385E"/>
    <w:rsid w:val="00EB5AF4"/>
    <w:rsid w:val="00EB5C0B"/>
    <w:rsid w:val="00EB61C9"/>
    <w:rsid w:val="00EC2683"/>
    <w:rsid w:val="00EC3DC5"/>
    <w:rsid w:val="00ED21A0"/>
    <w:rsid w:val="00ED378B"/>
    <w:rsid w:val="00ED51EA"/>
    <w:rsid w:val="00ED7982"/>
    <w:rsid w:val="00EE200D"/>
    <w:rsid w:val="00EE30D2"/>
    <w:rsid w:val="00EE5CD7"/>
    <w:rsid w:val="00EE693C"/>
    <w:rsid w:val="00EE7E10"/>
    <w:rsid w:val="00EF1A28"/>
    <w:rsid w:val="00EF4507"/>
    <w:rsid w:val="00EF6482"/>
    <w:rsid w:val="00EF7042"/>
    <w:rsid w:val="00EF7DE7"/>
    <w:rsid w:val="00F0022D"/>
    <w:rsid w:val="00F01A96"/>
    <w:rsid w:val="00F023E7"/>
    <w:rsid w:val="00F03701"/>
    <w:rsid w:val="00F04568"/>
    <w:rsid w:val="00F04C66"/>
    <w:rsid w:val="00F072F7"/>
    <w:rsid w:val="00F0730C"/>
    <w:rsid w:val="00F11197"/>
    <w:rsid w:val="00F121F3"/>
    <w:rsid w:val="00F170B3"/>
    <w:rsid w:val="00F1738D"/>
    <w:rsid w:val="00F207B7"/>
    <w:rsid w:val="00F21E54"/>
    <w:rsid w:val="00F231EB"/>
    <w:rsid w:val="00F24F3B"/>
    <w:rsid w:val="00F26538"/>
    <w:rsid w:val="00F332D2"/>
    <w:rsid w:val="00F34568"/>
    <w:rsid w:val="00F34907"/>
    <w:rsid w:val="00F34C65"/>
    <w:rsid w:val="00F34DDD"/>
    <w:rsid w:val="00F34E46"/>
    <w:rsid w:val="00F358C3"/>
    <w:rsid w:val="00F3701B"/>
    <w:rsid w:val="00F4053A"/>
    <w:rsid w:val="00F40B68"/>
    <w:rsid w:val="00F41E41"/>
    <w:rsid w:val="00F450C5"/>
    <w:rsid w:val="00F45104"/>
    <w:rsid w:val="00F46D5C"/>
    <w:rsid w:val="00F47626"/>
    <w:rsid w:val="00F47733"/>
    <w:rsid w:val="00F4779C"/>
    <w:rsid w:val="00F51103"/>
    <w:rsid w:val="00F51D78"/>
    <w:rsid w:val="00F528D8"/>
    <w:rsid w:val="00F61FE7"/>
    <w:rsid w:val="00F62413"/>
    <w:rsid w:val="00F63EB4"/>
    <w:rsid w:val="00F665B6"/>
    <w:rsid w:val="00F721B4"/>
    <w:rsid w:val="00F738ED"/>
    <w:rsid w:val="00F739FD"/>
    <w:rsid w:val="00F761DF"/>
    <w:rsid w:val="00F81C2B"/>
    <w:rsid w:val="00F863F7"/>
    <w:rsid w:val="00F866EB"/>
    <w:rsid w:val="00F921F9"/>
    <w:rsid w:val="00F94FB9"/>
    <w:rsid w:val="00F95A24"/>
    <w:rsid w:val="00F9650C"/>
    <w:rsid w:val="00F975B8"/>
    <w:rsid w:val="00F97E84"/>
    <w:rsid w:val="00F97F88"/>
    <w:rsid w:val="00FA5546"/>
    <w:rsid w:val="00FA7304"/>
    <w:rsid w:val="00FA7A20"/>
    <w:rsid w:val="00FB0CB3"/>
    <w:rsid w:val="00FB0CBB"/>
    <w:rsid w:val="00FB1BA5"/>
    <w:rsid w:val="00FB7030"/>
    <w:rsid w:val="00FB76CB"/>
    <w:rsid w:val="00FB7C30"/>
    <w:rsid w:val="00FC025F"/>
    <w:rsid w:val="00FC085B"/>
    <w:rsid w:val="00FC22A7"/>
    <w:rsid w:val="00FC2CDE"/>
    <w:rsid w:val="00FC31E9"/>
    <w:rsid w:val="00FC6691"/>
    <w:rsid w:val="00FC7456"/>
    <w:rsid w:val="00FD1510"/>
    <w:rsid w:val="00FD16A5"/>
    <w:rsid w:val="00FD2B53"/>
    <w:rsid w:val="00FD3649"/>
    <w:rsid w:val="00FD6B24"/>
    <w:rsid w:val="00FD6FED"/>
    <w:rsid w:val="00FE0FB2"/>
    <w:rsid w:val="00FE2BC0"/>
    <w:rsid w:val="00FF072B"/>
    <w:rsid w:val="00FF098E"/>
    <w:rsid w:val="00FF417A"/>
    <w:rsid w:val="00FF6774"/>
    <w:rsid w:val="00FF7A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E604B2-1CB9-47E6-8A64-5F2F937F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19B7"/>
    <w:pPr>
      <w:spacing w:after="120" w:line="360" w:lineRule="auto"/>
      <w:ind w:firstLine="567"/>
      <w:jc w:val="both"/>
    </w:pPr>
    <w:rPr>
      <w:sz w:val="24"/>
      <w:szCs w:val="24"/>
    </w:rPr>
  </w:style>
  <w:style w:type="paragraph" w:styleId="Nagwek1">
    <w:name w:val="heading 1"/>
    <w:basedOn w:val="Normalny"/>
    <w:next w:val="Normalny"/>
    <w:link w:val="Nagwek1Znak"/>
    <w:uiPriority w:val="9"/>
    <w:qFormat/>
    <w:rsid w:val="00E669CE"/>
    <w:pPr>
      <w:keepNext/>
      <w:keepLines/>
      <w:pageBreakBefore/>
      <w:numPr>
        <w:numId w:val="13"/>
      </w:numPr>
      <w:spacing w:after="240"/>
      <w:ind w:left="567" w:hanging="567"/>
      <w:outlineLvl w:val="0"/>
    </w:pPr>
    <w:rPr>
      <w:rFonts w:eastAsiaTheme="majorEastAsia" w:cstheme="majorBidi"/>
      <w:b/>
      <w:bCs/>
      <w:sz w:val="32"/>
      <w:szCs w:val="28"/>
    </w:rPr>
  </w:style>
  <w:style w:type="paragraph" w:styleId="Nagwek2">
    <w:name w:val="heading 2"/>
    <w:basedOn w:val="Normalny"/>
    <w:next w:val="Normalny"/>
    <w:link w:val="Nagwek2Znak"/>
    <w:uiPriority w:val="9"/>
    <w:unhideWhenUsed/>
    <w:qFormat/>
    <w:rsid w:val="00DD51A8"/>
    <w:pPr>
      <w:keepNext/>
      <w:keepLines/>
      <w:numPr>
        <w:ilvl w:val="1"/>
        <w:numId w:val="13"/>
      </w:numPr>
      <w:spacing w:before="720" w:after="240"/>
      <w:ind w:left="1134" w:hanging="567"/>
      <w:outlineLvl w:val="1"/>
    </w:pPr>
    <w:rPr>
      <w:rFonts w:eastAsiaTheme="majorEastAsia" w:cstheme="majorBidi"/>
      <w:b/>
      <w:bCs/>
      <w:sz w:val="28"/>
      <w:szCs w:val="26"/>
      <w:shd w:val="clear" w:color="auto" w:fill="FFFFFF"/>
    </w:rPr>
  </w:style>
  <w:style w:type="paragraph" w:styleId="Nagwek3">
    <w:name w:val="heading 3"/>
    <w:basedOn w:val="Normalny"/>
    <w:next w:val="Normalny"/>
    <w:link w:val="Nagwek3Znak"/>
    <w:uiPriority w:val="9"/>
    <w:unhideWhenUsed/>
    <w:qFormat/>
    <w:rsid w:val="00DD51A8"/>
    <w:pPr>
      <w:keepNext/>
      <w:keepLines/>
      <w:numPr>
        <w:ilvl w:val="2"/>
        <w:numId w:val="13"/>
      </w:numPr>
      <w:spacing w:before="360"/>
      <w:ind w:left="1418" w:hanging="567"/>
      <w:outlineLvl w:val="2"/>
    </w:pPr>
    <w:rPr>
      <w:rFonts w:eastAsiaTheme="majorEastAsia" w:cstheme="majorBidi"/>
      <w:b/>
      <w:bCs/>
    </w:rPr>
  </w:style>
  <w:style w:type="paragraph" w:styleId="Nagwek4">
    <w:name w:val="heading 4"/>
    <w:basedOn w:val="Normalny"/>
    <w:next w:val="Normalny"/>
    <w:link w:val="Nagwek4Znak"/>
    <w:uiPriority w:val="9"/>
    <w:semiHidden/>
    <w:unhideWhenUsed/>
    <w:qFormat/>
    <w:rsid w:val="005A452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69CE"/>
    <w:rPr>
      <w:rFonts w:eastAsiaTheme="majorEastAsia" w:cstheme="majorBidi"/>
      <w:b/>
      <w:bCs/>
      <w:sz w:val="32"/>
      <w:szCs w:val="28"/>
    </w:rPr>
  </w:style>
  <w:style w:type="character" w:customStyle="1" w:styleId="Nagwek2Znak">
    <w:name w:val="Nagłówek 2 Znak"/>
    <w:basedOn w:val="Domylnaczcionkaakapitu"/>
    <w:link w:val="Nagwek2"/>
    <w:uiPriority w:val="9"/>
    <w:rsid w:val="00DD51A8"/>
    <w:rPr>
      <w:rFonts w:eastAsiaTheme="majorEastAsia" w:cstheme="majorBidi"/>
      <w:b/>
      <w:bCs/>
      <w:sz w:val="28"/>
      <w:szCs w:val="26"/>
    </w:rPr>
  </w:style>
  <w:style w:type="character" w:customStyle="1" w:styleId="Nagwek3Znak">
    <w:name w:val="Nagłówek 3 Znak"/>
    <w:basedOn w:val="Domylnaczcionkaakapitu"/>
    <w:link w:val="Nagwek3"/>
    <w:uiPriority w:val="9"/>
    <w:rsid w:val="00DD51A8"/>
    <w:rPr>
      <w:rFonts w:eastAsiaTheme="majorEastAsia" w:cstheme="majorBidi"/>
      <w:b/>
      <w:bCs/>
      <w:sz w:val="24"/>
      <w:szCs w:val="24"/>
    </w:rPr>
  </w:style>
  <w:style w:type="character" w:customStyle="1" w:styleId="Nagwek4Znak">
    <w:name w:val="Nagłówek 4 Znak"/>
    <w:basedOn w:val="Domylnaczcionkaakapitu"/>
    <w:link w:val="Nagwek4"/>
    <w:uiPriority w:val="9"/>
    <w:semiHidden/>
    <w:rsid w:val="005A452D"/>
    <w:rPr>
      <w:rFonts w:asciiTheme="majorHAnsi" w:eastAsiaTheme="majorEastAsia" w:hAnsiTheme="majorHAnsi" w:cstheme="majorBidi"/>
      <w:b/>
      <w:bCs/>
      <w:i/>
      <w:iCs/>
      <w:color w:val="4F81BD" w:themeColor="accent1"/>
      <w:sz w:val="24"/>
    </w:rPr>
  </w:style>
  <w:style w:type="paragraph" w:styleId="Akapitzlist">
    <w:name w:val="List Paragraph"/>
    <w:basedOn w:val="Normalny"/>
    <w:uiPriority w:val="34"/>
    <w:qFormat/>
    <w:rsid w:val="00F921F9"/>
    <w:pPr>
      <w:ind w:left="720"/>
      <w:contextualSpacing/>
    </w:pPr>
  </w:style>
  <w:style w:type="paragraph" w:styleId="Tekstprzypisudolnego">
    <w:name w:val="footnote text"/>
    <w:basedOn w:val="Normalny"/>
    <w:link w:val="TekstprzypisudolnegoZnak"/>
    <w:uiPriority w:val="99"/>
    <w:unhideWhenUsed/>
    <w:rsid w:val="00F921F9"/>
    <w:pPr>
      <w:spacing w:line="240" w:lineRule="auto"/>
    </w:pPr>
    <w:rPr>
      <w:sz w:val="20"/>
      <w:szCs w:val="20"/>
    </w:rPr>
  </w:style>
  <w:style w:type="character" w:customStyle="1" w:styleId="TekstprzypisudolnegoZnak">
    <w:name w:val="Tekst przypisu dolnego Znak"/>
    <w:basedOn w:val="Domylnaczcionkaakapitu"/>
    <w:link w:val="Tekstprzypisudolnego"/>
    <w:uiPriority w:val="99"/>
    <w:rsid w:val="00F921F9"/>
    <w:rPr>
      <w:sz w:val="20"/>
      <w:szCs w:val="20"/>
    </w:rPr>
  </w:style>
  <w:style w:type="character" w:styleId="Odwoanieprzypisudolnego">
    <w:name w:val="footnote reference"/>
    <w:basedOn w:val="Domylnaczcionkaakapitu"/>
    <w:uiPriority w:val="99"/>
    <w:unhideWhenUsed/>
    <w:rsid w:val="00F921F9"/>
    <w:rPr>
      <w:vertAlign w:val="superscript"/>
    </w:rPr>
  </w:style>
  <w:style w:type="paragraph" w:styleId="Bezodstpw">
    <w:name w:val="No Spacing"/>
    <w:aliases w:val="Nagłowek 3"/>
    <w:link w:val="BezodstpwZnak"/>
    <w:uiPriority w:val="1"/>
    <w:qFormat/>
    <w:rsid w:val="00F921F9"/>
    <w:pPr>
      <w:spacing w:after="0" w:line="240" w:lineRule="auto"/>
    </w:pPr>
  </w:style>
  <w:style w:type="character" w:customStyle="1" w:styleId="BezodstpwZnak">
    <w:name w:val="Bez odstępów Znak"/>
    <w:aliases w:val="Nagłowek 3 Znak"/>
    <w:link w:val="Bezodstpw"/>
    <w:uiPriority w:val="1"/>
    <w:locked/>
    <w:rsid w:val="008005A5"/>
  </w:style>
  <w:style w:type="character" w:styleId="Hipercze">
    <w:name w:val="Hyperlink"/>
    <w:basedOn w:val="Domylnaczcionkaakapitu"/>
    <w:uiPriority w:val="99"/>
    <w:unhideWhenUsed/>
    <w:rsid w:val="00F921F9"/>
    <w:rPr>
      <w:color w:val="0000FF" w:themeColor="hyperlink"/>
      <w:u w:val="single"/>
    </w:rPr>
  </w:style>
  <w:style w:type="character" w:styleId="Pogrubienie">
    <w:name w:val="Strong"/>
    <w:basedOn w:val="Domylnaczcionkaakapitu"/>
    <w:uiPriority w:val="22"/>
    <w:qFormat/>
    <w:rsid w:val="00F921F9"/>
    <w:rPr>
      <w:b/>
      <w:bCs/>
    </w:rPr>
  </w:style>
  <w:style w:type="character" w:styleId="Uwydatnienie">
    <w:name w:val="Emphasis"/>
    <w:basedOn w:val="Domylnaczcionkaakapitu"/>
    <w:uiPriority w:val="20"/>
    <w:qFormat/>
    <w:rsid w:val="00F921F9"/>
    <w:rPr>
      <w:i/>
      <w:iCs/>
    </w:rPr>
  </w:style>
  <w:style w:type="paragraph" w:customStyle="1" w:styleId="Pa17">
    <w:name w:val="Pa17"/>
    <w:basedOn w:val="Normalny"/>
    <w:next w:val="Normalny"/>
    <w:uiPriority w:val="99"/>
    <w:rsid w:val="00F921F9"/>
    <w:pPr>
      <w:autoSpaceDE w:val="0"/>
      <w:autoSpaceDN w:val="0"/>
      <w:adjustRightInd w:val="0"/>
      <w:spacing w:line="191" w:lineRule="atLeast"/>
      <w:jc w:val="left"/>
    </w:pPr>
    <w:rPr>
      <w:rFonts w:ascii="Lato Light" w:hAnsi="Lato Light"/>
    </w:rPr>
  </w:style>
  <w:style w:type="table" w:styleId="Tabela-Siatka">
    <w:name w:val="Table Grid"/>
    <w:basedOn w:val="Standardowy"/>
    <w:uiPriority w:val="59"/>
    <w:rsid w:val="00B820D6"/>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A5219"/>
    <w:rPr>
      <w:sz w:val="16"/>
      <w:szCs w:val="16"/>
    </w:rPr>
  </w:style>
  <w:style w:type="paragraph" w:styleId="Tekstkomentarza">
    <w:name w:val="annotation text"/>
    <w:basedOn w:val="Normalny"/>
    <w:link w:val="TekstkomentarzaZnak"/>
    <w:uiPriority w:val="99"/>
    <w:semiHidden/>
    <w:unhideWhenUsed/>
    <w:rsid w:val="001A521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semiHidden/>
    <w:rsid w:val="001A5219"/>
    <w:rPr>
      <w:sz w:val="20"/>
      <w:szCs w:val="20"/>
    </w:rPr>
  </w:style>
  <w:style w:type="paragraph" w:styleId="Tekstdymka">
    <w:name w:val="Balloon Text"/>
    <w:basedOn w:val="Normalny"/>
    <w:link w:val="TekstdymkaZnak"/>
    <w:uiPriority w:val="99"/>
    <w:semiHidden/>
    <w:unhideWhenUsed/>
    <w:rsid w:val="001A521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A5219"/>
    <w:rPr>
      <w:rFonts w:ascii="Tahoma" w:hAnsi="Tahoma" w:cs="Tahoma"/>
      <w:sz w:val="16"/>
      <w:szCs w:val="16"/>
    </w:rPr>
  </w:style>
  <w:style w:type="paragraph" w:styleId="Nagwek">
    <w:name w:val="header"/>
    <w:basedOn w:val="Normalny"/>
    <w:link w:val="NagwekZnak"/>
    <w:uiPriority w:val="99"/>
    <w:unhideWhenUsed/>
    <w:rsid w:val="0047671A"/>
    <w:pPr>
      <w:tabs>
        <w:tab w:val="center" w:pos="4536"/>
        <w:tab w:val="right" w:pos="9072"/>
      </w:tabs>
      <w:spacing w:line="240" w:lineRule="auto"/>
    </w:pPr>
  </w:style>
  <w:style w:type="character" w:customStyle="1" w:styleId="NagwekZnak">
    <w:name w:val="Nagłówek Znak"/>
    <w:basedOn w:val="Domylnaczcionkaakapitu"/>
    <w:link w:val="Nagwek"/>
    <w:uiPriority w:val="99"/>
    <w:rsid w:val="0047671A"/>
    <w:rPr>
      <w:sz w:val="24"/>
    </w:rPr>
  </w:style>
  <w:style w:type="paragraph" w:styleId="Stopka">
    <w:name w:val="footer"/>
    <w:basedOn w:val="Normalny"/>
    <w:link w:val="StopkaZnak"/>
    <w:uiPriority w:val="99"/>
    <w:unhideWhenUsed/>
    <w:rsid w:val="0047671A"/>
    <w:pPr>
      <w:tabs>
        <w:tab w:val="center" w:pos="4536"/>
        <w:tab w:val="right" w:pos="9072"/>
      </w:tabs>
      <w:spacing w:line="240" w:lineRule="auto"/>
    </w:pPr>
  </w:style>
  <w:style w:type="character" w:customStyle="1" w:styleId="StopkaZnak">
    <w:name w:val="Stopka Znak"/>
    <w:basedOn w:val="Domylnaczcionkaakapitu"/>
    <w:link w:val="Stopka"/>
    <w:uiPriority w:val="99"/>
    <w:rsid w:val="0047671A"/>
    <w:rPr>
      <w:sz w:val="24"/>
    </w:rPr>
  </w:style>
  <w:style w:type="paragraph" w:styleId="Tematkomentarza">
    <w:name w:val="annotation subject"/>
    <w:basedOn w:val="Tekstkomentarza"/>
    <w:next w:val="Tekstkomentarza"/>
    <w:link w:val="TematkomentarzaZnak"/>
    <w:uiPriority w:val="99"/>
    <w:semiHidden/>
    <w:unhideWhenUsed/>
    <w:rsid w:val="00102D44"/>
    <w:pPr>
      <w:spacing w:after="0"/>
      <w:jc w:val="both"/>
    </w:pPr>
    <w:rPr>
      <w:b/>
      <w:bCs/>
    </w:rPr>
  </w:style>
  <w:style w:type="character" w:customStyle="1" w:styleId="TematkomentarzaZnak">
    <w:name w:val="Temat komentarza Znak"/>
    <w:basedOn w:val="TekstkomentarzaZnak"/>
    <w:link w:val="Tematkomentarza"/>
    <w:uiPriority w:val="99"/>
    <w:semiHidden/>
    <w:rsid w:val="00102D44"/>
    <w:rPr>
      <w:b/>
      <w:bCs/>
      <w:sz w:val="20"/>
      <w:szCs w:val="20"/>
    </w:rPr>
  </w:style>
  <w:style w:type="paragraph" w:styleId="NormalnyWeb">
    <w:name w:val="Normal (Web)"/>
    <w:basedOn w:val="Normalny"/>
    <w:unhideWhenUsed/>
    <w:rsid w:val="005D238C"/>
    <w:rPr>
      <w:rFonts w:ascii="Times New Roman" w:hAnsi="Times New Roman" w:cs="Times New Roman"/>
    </w:rPr>
  </w:style>
  <w:style w:type="paragraph" w:styleId="Tekstprzypisukocowego">
    <w:name w:val="endnote text"/>
    <w:basedOn w:val="Normalny"/>
    <w:link w:val="TekstprzypisukocowegoZnak"/>
    <w:uiPriority w:val="99"/>
    <w:semiHidden/>
    <w:unhideWhenUsed/>
    <w:rsid w:val="00874845"/>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4845"/>
    <w:rPr>
      <w:sz w:val="20"/>
      <w:szCs w:val="20"/>
    </w:rPr>
  </w:style>
  <w:style w:type="character" w:styleId="Odwoanieprzypisukocowego">
    <w:name w:val="endnote reference"/>
    <w:basedOn w:val="Domylnaczcionkaakapitu"/>
    <w:uiPriority w:val="99"/>
    <w:semiHidden/>
    <w:unhideWhenUsed/>
    <w:rsid w:val="00874845"/>
    <w:rPr>
      <w:vertAlign w:val="superscript"/>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Legenda Znak Z Znak,Tabela"/>
    <w:basedOn w:val="Normalny"/>
    <w:next w:val="Normalny"/>
    <w:link w:val="LegendaZnak1"/>
    <w:uiPriority w:val="35"/>
    <w:unhideWhenUsed/>
    <w:qFormat/>
    <w:rsid w:val="00E669CE"/>
    <w:pPr>
      <w:spacing w:after="480" w:line="240" w:lineRule="auto"/>
      <w:ind w:firstLine="0"/>
      <w:jc w:val="center"/>
    </w:pPr>
    <w:rPr>
      <w:bCs/>
      <w:color w:val="0070C0"/>
      <w:sz w:val="20"/>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Legenda Znak Z Znak Znak,Tabela Znak"/>
    <w:link w:val="Legenda"/>
    <w:uiPriority w:val="35"/>
    <w:locked/>
    <w:rsid w:val="00E669CE"/>
    <w:rPr>
      <w:bCs/>
      <w:color w:val="0070C0"/>
      <w:sz w:val="20"/>
      <w:szCs w:val="24"/>
    </w:rPr>
  </w:style>
  <w:style w:type="paragraph" w:styleId="Spisilustracji">
    <w:name w:val="table of figures"/>
    <w:basedOn w:val="Normalny"/>
    <w:next w:val="Normalny"/>
    <w:uiPriority w:val="99"/>
    <w:unhideWhenUsed/>
    <w:rsid w:val="00DF316E"/>
  </w:style>
  <w:style w:type="paragraph" w:styleId="Tekstpodstawowy">
    <w:name w:val="Body Text"/>
    <w:basedOn w:val="Normalny"/>
    <w:link w:val="TekstpodstawowyZnak"/>
    <w:rsid w:val="001370E5"/>
    <w:pPr>
      <w:spacing w:line="240" w:lineRule="auto"/>
    </w:pPr>
    <w:rPr>
      <w:rFonts w:ascii="Times New Roman" w:eastAsia="Times New Roman" w:hAnsi="Times New Roman" w:cs="Times New Roman"/>
      <w:lang w:eastAsia="pl-PL"/>
    </w:rPr>
  </w:style>
  <w:style w:type="character" w:customStyle="1" w:styleId="TekstpodstawowyZnak">
    <w:name w:val="Tekst podstawowy Znak"/>
    <w:basedOn w:val="Domylnaczcionkaakapitu"/>
    <w:link w:val="Tekstpodstawowy"/>
    <w:rsid w:val="001370E5"/>
    <w:rPr>
      <w:rFonts w:ascii="Times New Roman" w:eastAsia="Times New Roman" w:hAnsi="Times New Roman" w:cs="Times New Roman"/>
      <w:sz w:val="24"/>
      <w:szCs w:val="24"/>
      <w:lang w:eastAsia="pl-PL"/>
    </w:rPr>
  </w:style>
  <w:style w:type="paragraph" w:customStyle="1" w:styleId="Default">
    <w:name w:val="Default"/>
    <w:link w:val="DefaultZnak"/>
    <w:rsid w:val="001370E5"/>
    <w:pPr>
      <w:autoSpaceDE w:val="0"/>
      <w:autoSpaceDN w:val="0"/>
      <w:adjustRightInd w:val="0"/>
      <w:spacing w:after="0" w:line="240" w:lineRule="auto"/>
    </w:pPr>
    <w:rPr>
      <w:rFonts w:ascii="Calibri" w:eastAsia="Times New Roman" w:hAnsi="Calibri" w:cs="Arial"/>
      <w:i/>
      <w:color w:val="000000"/>
      <w:sz w:val="28"/>
      <w:szCs w:val="28"/>
      <w:u w:val="single"/>
      <w:lang w:val="en-US"/>
    </w:rPr>
  </w:style>
  <w:style w:type="character" w:customStyle="1" w:styleId="DefaultZnak">
    <w:name w:val="Default Znak"/>
    <w:basedOn w:val="Domylnaczcionkaakapitu"/>
    <w:link w:val="Default"/>
    <w:locked/>
    <w:rsid w:val="001370E5"/>
    <w:rPr>
      <w:rFonts w:ascii="Calibri" w:eastAsia="Times New Roman" w:hAnsi="Calibri" w:cs="Arial"/>
      <w:i/>
      <w:color w:val="000000"/>
      <w:sz w:val="28"/>
      <w:szCs w:val="28"/>
      <w:u w:val="single"/>
      <w:lang w:val="en-US"/>
    </w:rPr>
  </w:style>
  <w:style w:type="paragraph" w:customStyle="1" w:styleId="Style35">
    <w:name w:val="Style35"/>
    <w:basedOn w:val="Normalny"/>
    <w:uiPriority w:val="99"/>
    <w:rsid w:val="001370E5"/>
    <w:pPr>
      <w:widowControl w:val="0"/>
      <w:autoSpaceDE w:val="0"/>
      <w:autoSpaceDN w:val="0"/>
      <w:adjustRightInd w:val="0"/>
      <w:spacing w:line="240" w:lineRule="auto"/>
      <w:jc w:val="left"/>
    </w:pPr>
    <w:rPr>
      <w:rFonts w:ascii="Times New Roman" w:eastAsia="Times New Roman" w:hAnsi="Times New Roman" w:cs="Times New Roman"/>
      <w:lang w:eastAsia="pl-PL"/>
    </w:rPr>
  </w:style>
  <w:style w:type="character" w:customStyle="1" w:styleId="FontStyle107">
    <w:name w:val="Font Style107"/>
    <w:uiPriority w:val="99"/>
    <w:rsid w:val="001370E5"/>
    <w:rPr>
      <w:rFonts w:ascii="Times New Roman" w:hAnsi="Times New Roman" w:cs="Times New Roman"/>
      <w:color w:val="000000"/>
      <w:sz w:val="18"/>
      <w:szCs w:val="18"/>
    </w:rPr>
  </w:style>
  <w:style w:type="paragraph" w:customStyle="1" w:styleId="Akapitzlist1">
    <w:name w:val="Akapit z listą1"/>
    <w:basedOn w:val="Normalny"/>
    <w:rsid w:val="001370E5"/>
    <w:pPr>
      <w:spacing w:line="240" w:lineRule="auto"/>
      <w:ind w:left="720"/>
      <w:contextualSpacing/>
      <w:jc w:val="left"/>
    </w:pPr>
    <w:rPr>
      <w:rFonts w:ascii="Calibri" w:eastAsia="Times New Roman" w:hAnsi="Calibri" w:cs="Times New Roman"/>
      <w:lang w:val="en-US"/>
    </w:rPr>
  </w:style>
  <w:style w:type="paragraph" w:customStyle="1" w:styleId="style3">
    <w:name w:val="style 3"/>
    <w:basedOn w:val="Default"/>
    <w:link w:val="style3Znak"/>
    <w:rsid w:val="001370E5"/>
    <w:rPr>
      <w:rFonts w:ascii="Arial" w:hAnsi="Arial"/>
      <w:b/>
      <w:i w:val="0"/>
      <w:sz w:val="22"/>
      <w:szCs w:val="22"/>
      <w:u w:val="none"/>
      <w:lang w:val="pl-PL"/>
    </w:rPr>
  </w:style>
  <w:style w:type="character" w:customStyle="1" w:styleId="style3Znak">
    <w:name w:val="style 3 Znak"/>
    <w:basedOn w:val="Domylnaczcionkaakapitu"/>
    <w:link w:val="style3"/>
    <w:locked/>
    <w:rsid w:val="001370E5"/>
    <w:rPr>
      <w:rFonts w:ascii="Arial" w:eastAsia="Times New Roman" w:hAnsi="Arial" w:cs="Arial"/>
      <w:b/>
      <w:color w:val="000000"/>
    </w:rPr>
  </w:style>
  <w:style w:type="character" w:customStyle="1" w:styleId="Teksttreci">
    <w:name w:val="Tekst treści_"/>
    <w:link w:val="Teksttreci0"/>
    <w:locked/>
    <w:rsid w:val="001370E5"/>
    <w:rPr>
      <w:rFonts w:ascii="Arial" w:hAnsi="Arial"/>
      <w:sz w:val="14"/>
      <w:shd w:val="clear" w:color="auto" w:fill="FFFFFF"/>
    </w:rPr>
  </w:style>
  <w:style w:type="paragraph" w:customStyle="1" w:styleId="Teksttreci0">
    <w:name w:val="Tekst treści"/>
    <w:basedOn w:val="Normalny"/>
    <w:link w:val="Teksttreci"/>
    <w:rsid w:val="001370E5"/>
    <w:pPr>
      <w:shd w:val="clear" w:color="auto" w:fill="FFFFFF"/>
      <w:spacing w:after="420" w:line="182" w:lineRule="exact"/>
      <w:ind w:hanging="240"/>
    </w:pPr>
    <w:rPr>
      <w:rFonts w:ascii="Arial" w:hAnsi="Arial"/>
      <w:sz w:val="14"/>
    </w:rPr>
  </w:style>
  <w:style w:type="paragraph" w:styleId="Tekstpodstawowywcity">
    <w:name w:val="Body Text Indent"/>
    <w:basedOn w:val="Normalny"/>
    <w:link w:val="TekstpodstawowywcityZnak"/>
    <w:unhideWhenUsed/>
    <w:rsid w:val="001370E5"/>
    <w:pPr>
      <w:ind w:left="283"/>
      <w:jc w:val="left"/>
    </w:pPr>
  </w:style>
  <w:style w:type="character" w:customStyle="1" w:styleId="TekstpodstawowywcityZnak">
    <w:name w:val="Tekst podstawowy wcięty Znak"/>
    <w:basedOn w:val="Domylnaczcionkaakapitu"/>
    <w:link w:val="Tekstpodstawowywcity"/>
    <w:rsid w:val="001370E5"/>
    <w:rPr>
      <w:sz w:val="24"/>
    </w:rPr>
  </w:style>
  <w:style w:type="paragraph" w:styleId="Nagwekspisutreci">
    <w:name w:val="TOC Heading"/>
    <w:basedOn w:val="Nagwek1"/>
    <w:next w:val="Normalny"/>
    <w:uiPriority w:val="39"/>
    <w:unhideWhenUsed/>
    <w:qFormat/>
    <w:rsid w:val="00FC2CDE"/>
    <w:pPr>
      <w:spacing w:before="480" w:line="276" w:lineRule="auto"/>
      <w:jc w:val="left"/>
      <w:outlineLvl w:val="9"/>
    </w:pPr>
    <w:rPr>
      <w:rFonts w:asciiTheme="majorHAnsi" w:hAnsiTheme="majorHAnsi"/>
      <w:color w:val="365F91" w:themeColor="accent1" w:themeShade="BF"/>
      <w:sz w:val="28"/>
      <w:lang w:eastAsia="pl-PL"/>
    </w:rPr>
  </w:style>
  <w:style w:type="paragraph" w:styleId="Spistreci1">
    <w:name w:val="toc 1"/>
    <w:basedOn w:val="Normalny"/>
    <w:next w:val="Normalny"/>
    <w:autoRedefine/>
    <w:uiPriority w:val="39"/>
    <w:unhideWhenUsed/>
    <w:rsid w:val="00B34D04"/>
    <w:pPr>
      <w:tabs>
        <w:tab w:val="left" w:pos="480"/>
        <w:tab w:val="left" w:pos="1100"/>
        <w:tab w:val="right" w:leader="dot" w:pos="9062"/>
      </w:tabs>
      <w:spacing w:before="120" w:after="0" w:line="276" w:lineRule="auto"/>
      <w:ind w:left="426" w:hanging="426"/>
      <w:jc w:val="left"/>
    </w:pPr>
    <w:rPr>
      <w:b/>
      <w:noProof/>
    </w:rPr>
  </w:style>
  <w:style w:type="paragraph" w:styleId="Spistreci2">
    <w:name w:val="toc 2"/>
    <w:basedOn w:val="Normalny"/>
    <w:next w:val="Normalny"/>
    <w:autoRedefine/>
    <w:uiPriority w:val="39"/>
    <w:unhideWhenUsed/>
    <w:rsid w:val="00B34D04"/>
    <w:pPr>
      <w:tabs>
        <w:tab w:val="left" w:pos="660"/>
        <w:tab w:val="left" w:pos="1540"/>
        <w:tab w:val="right" w:leader="dot" w:pos="9062"/>
      </w:tabs>
      <w:spacing w:after="0" w:line="276" w:lineRule="auto"/>
      <w:ind w:left="1134" w:hanging="708"/>
      <w:jc w:val="left"/>
    </w:pPr>
  </w:style>
  <w:style w:type="paragraph" w:styleId="Spistreci3">
    <w:name w:val="toc 3"/>
    <w:basedOn w:val="Normalny"/>
    <w:next w:val="Normalny"/>
    <w:autoRedefine/>
    <w:uiPriority w:val="39"/>
    <w:unhideWhenUsed/>
    <w:rsid w:val="00CB64BA"/>
    <w:pPr>
      <w:tabs>
        <w:tab w:val="left" w:pos="1814"/>
        <w:tab w:val="right" w:leader="dot" w:pos="9062"/>
      </w:tabs>
      <w:spacing w:after="0" w:line="276" w:lineRule="auto"/>
      <w:ind w:left="1418" w:hanging="567"/>
    </w:pPr>
  </w:style>
  <w:style w:type="character" w:styleId="UyteHipercze">
    <w:name w:val="FollowedHyperlink"/>
    <w:basedOn w:val="Domylnaczcionkaakapitu"/>
    <w:uiPriority w:val="99"/>
    <w:semiHidden/>
    <w:unhideWhenUsed/>
    <w:rsid w:val="008F1B3E"/>
    <w:rPr>
      <w:color w:val="800080" w:themeColor="followedHyperlink"/>
      <w:u w:val="single"/>
    </w:rPr>
  </w:style>
  <w:style w:type="character" w:customStyle="1" w:styleId="h1">
    <w:name w:val="h1"/>
    <w:basedOn w:val="Domylnaczcionkaakapitu"/>
    <w:rsid w:val="007C6964"/>
  </w:style>
  <w:style w:type="paragraph" w:styleId="Spistreci4">
    <w:name w:val="toc 4"/>
    <w:basedOn w:val="Normalny"/>
    <w:next w:val="Normalny"/>
    <w:autoRedefine/>
    <w:uiPriority w:val="39"/>
    <w:unhideWhenUsed/>
    <w:rsid w:val="000F0AFE"/>
    <w:pPr>
      <w:spacing w:after="100" w:line="276" w:lineRule="auto"/>
      <w:ind w:left="660"/>
      <w:jc w:val="left"/>
    </w:pPr>
    <w:rPr>
      <w:rFonts w:eastAsiaTheme="minorEastAsia"/>
      <w:sz w:val="22"/>
      <w:lang w:eastAsia="pl-PL"/>
    </w:rPr>
  </w:style>
  <w:style w:type="paragraph" w:styleId="Spistreci5">
    <w:name w:val="toc 5"/>
    <w:basedOn w:val="Normalny"/>
    <w:next w:val="Normalny"/>
    <w:autoRedefine/>
    <w:uiPriority w:val="39"/>
    <w:unhideWhenUsed/>
    <w:rsid w:val="000F0AFE"/>
    <w:pPr>
      <w:spacing w:after="100" w:line="276" w:lineRule="auto"/>
      <w:ind w:left="880"/>
      <w:jc w:val="left"/>
    </w:pPr>
    <w:rPr>
      <w:rFonts w:eastAsiaTheme="minorEastAsia"/>
      <w:sz w:val="22"/>
      <w:lang w:eastAsia="pl-PL"/>
    </w:rPr>
  </w:style>
  <w:style w:type="paragraph" w:styleId="Spistreci6">
    <w:name w:val="toc 6"/>
    <w:basedOn w:val="Normalny"/>
    <w:next w:val="Normalny"/>
    <w:autoRedefine/>
    <w:uiPriority w:val="39"/>
    <w:unhideWhenUsed/>
    <w:rsid w:val="000F0AFE"/>
    <w:pPr>
      <w:spacing w:after="100" w:line="276" w:lineRule="auto"/>
      <w:ind w:left="1100"/>
      <w:jc w:val="left"/>
    </w:pPr>
    <w:rPr>
      <w:rFonts w:eastAsiaTheme="minorEastAsia"/>
      <w:sz w:val="22"/>
      <w:lang w:eastAsia="pl-PL"/>
    </w:rPr>
  </w:style>
  <w:style w:type="paragraph" w:styleId="Spistreci7">
    <w:name w:val="toc 7"/>
    <w:basedOn w:val="Normalny"/>
    <w:next w:val="Normalny"/>
    <w:autoRedefine/>
    <w:uiPriority w:val="39"/>
    <w:unhideWhenUsed/>
    <w:rsid w:val="000F0AFE"/>
    <w:pPr>
      <w:spacing w:after="100" w:line="276" w:lineRule="auto"/>
      <w:ind w:left="1320"/>
      <w:jc w:val="left"/>
    </w:pPr>
    <w:rPr>
      <w:rFonts w:eastAsiaTheme="minorEastAsia"/>
      <w:sz w:val="22"/>
      <w:lang w:eastAsia="pl-PL"/>
    </w:rPr>
  </w:style>
  <w:style w:type="paragraph" w:styleId="Spistreci8">
    <w:name w:val="toc 8"/>
    <w:basedOn w:val="Normalny"/>
    <w:next w:val="Normalny"/>
    <w:autoRedefine/>
    <w:uiPriority w:val="39"/>
    <w:unhideWhenUsed/>
    <w:rsid w:val="000F0AFE"/>
    <w:pPr>
      <w:spacing w:after="100" w:line="276" w:lineRule="auto"/>
      <w:ind w:left="1540"/>
      <w:jc w:val="left"/>
    </w:pPr>
    <w:rPr>
      <w:rFonts w:eastAsiaTheme="minorEastAsia"/>
      <w:sz w:val="22"/>
      <w:lang w:eastAsia="pl-PL"/>
    </w:rPr>
  </w:style>
  <w:style w:type="paragraph" w:styleId="Spistreci9">
    <w:name w:val="toc 9"/>
    <w:basedOn w:val="Normalny"/>
    <w:next w:val="Normalny"/>
    <w:autoRedefine/>
    <w:uiPriority w:val="39"/>
    <w:unhideWhenUsed/>
    <w:rsid w:val="000F0AFE"/>
    <w:pPr>
      <w:spacing w:after="100" w:line="276" w:lineRule="auto"/>
      <w:ind w:left="1760"/>
      <w:jc w:val="left"/>
    </w:pPr>
    <w:rPr>
      <w:rFonts w:eastAsiaTheme="minorEastAsia"/>
      <w:sz w:val="22"/>
      <w:lang w:eastAsia="pl-PL"/>
    </w:rPr>
  </w:style>
  <w:style w:type="paragraph" w:customStyle="1" w:styleId="tekst">
    <w:name w:val="tekst"/>
    <w:basedOn w:val="Normalny"/>
    <w:link w:val="tekstZnak"/>
    <w:qFormat/>
    <w:rsid w:val="004A4410"/>
    <w:pPr>
      <w:autoSpaceDE w:val="0"/>
      <w:autoSpaceDN w:val="0"/>
      <w:adjustRightInd w:val="0"/>
    </w:pPr>
    <w:rPr>
      <w:rFonts w:eastAsiaTheme="minorEastAsia" w:cs="Euromode-Italic"/>
      <w:iCs/>
      <w:lang w:eastAsia="pl-PL"/>
    </w:rPr>
  </w:style>
  <w:style w:type="paragraph" w:customStyle="1" w:styleId="pkt1">
    <w:name w:val="pkt1"/>
    <w:basedOn w:val="Normalny"/>
    <w:link w:val="pkt1Znak"/>
    <w:qFormat/>
    <w:rsid w:val="00E669CE"/>
    <w:pPr>
      <w:numPr>
        <w:numId w:val="11"/>
      </w:numPr>
      <w:tabs>
        <w:tab w:val="clear" w:pos="720"/>
      </w:tabs>
      <w:spacing w:after="0"/>
      <w:ind w:left="284" w:hanging="283"/>
    </w:pPr>
    <w:rPr>
      <w:rFonts w:eastAsiaTheme="minorEastAsia"/>
      <w:bCs/>
      <w:lang w:eastAsia="pl-PL"/>
    </w:rPr>
  </w:style>
  <w:style w:type="character" w:customStyle="1" w:styleId="tekstZnak">
    <w:name w:val="tekst Znak"/>
    <w:basedOn w:val="Domylnaczcionkaakapitu"/>
    <w:link w:val="tekst"/>
    <w:rsid w:val="004A4410"/>
    <w:rPr>
      <w:rFonts w:eastAsiaTheme="minorEastAsia" w:cs="Euromode-Italic"/>
      <w:iCs/>
      <w:sz w:val="24"/>
      <w:szCs w:val="24"/>
      <w:lang w:eastAsia="pl-PL"/>
    </w:rPr>
  </w:style>
  <w:style w:type="character" w:customStyle="1" w:styleId="pkt1Znak">
    <w:name w:val="pkt1 Znak"/>
    <w:basedOn w:val="Domylnaczcionkaakapitu"/>
    <w:link w:val="pkt1"/>
    <w:rsid w:val="00E669CE"/>
    <w:rPr>
      <w:rFonts w:eastAsiaTheme="minorEastAsia"/>
      <w:bCs/>
      <w:sz w:val="24"/>
      <w:szCs w:val="24"/>
      <w:lang w:eastAsia="pl-PL"/>
    </w:rPr>
  </w:style>
  <w:style w:type="paragraph" w:customStyle="1" w:styleId="pkt2">
    <w:name w:val="pkt2"/>
    <w:basedOn w:val="Bezodstpw"/>
    <w:link w:val="pkt2Znak"/>
    <w:rsid w:val="006C70F7"/>
    <w:pPr>
      <w:numPr>
        <w:numId w:val="12"/>
      </w:numPr>
      <w:spacing w:line="360" w:lineRule="auto"/>
      <w:ind w:left="1701" w:hanging="284"/>
      <w:jc w:val="both"/>
    </w:pPr>
    <w:rPr>
      <w:rFonts w:eastAsiaTheme="minorEastAsia"/>
      <w:sz w:val="24"/>
      <w:szCs w:val="24"/>
      <w:lang w:eastAsia="pl-PL"/>
    </w:rPr>
  </w:style>
  <w:style w:type="character" w:customStyle="1" w:styleId="pkt2Znak">
    <w:name w:val="pkt2 Znak"/>
    <w:basedOn w:val="BezodstpwZnak"/>
    <w:link w:val="pkt2"/>
    <w:rsid w:val="006C70F7"/>
    <w:rPr>
      <w:rFonts w:eastAsiaTheme="minorEastAsia"/>
      <w:sz w:val="24"/>
      <w:szCs w:val="24"/>
      <w:lang w:eastAsia="pl-PL"/>
    </w:rPr>
  </w:style>
  <w:style w:type="paragraph" w:customStyle="1" w:styleId="Legenda2-Tabela">
    <w:name w:val="Legenda2-Tabela"/>
    <w:basedOn w:val="Legenda"/>
    <w:link w:val="Legenda2-TabelaZnak"/>
    <w:qFormat/>
    <w:rsid w:val="00B231C9"/>
    <w:pPr>
      <w:keepNext/>
      <w:spacing w:before="240" w:after="120"/>
      <w:jc w:val="both"/>
    </w:pPr>
  </w:style>
  <w:style w:type="character" w:customStyle="1" w:styleId="Legenda2-TabelaZnak">
    <w:name w:val="Legenda2-Tabela Znak"/>
    <w:basedOn w:val="LegendaZnak1"/>
    <w:link w:val="Legenda2-Tabela"/>
    <w:rsid w:val="00B231C9"/>
    <w:rPr>
      <w:bCs/>
      <w:color w:val="0070C0"/>
      <w:sz w:val="20"/>
      <w:szCs w:val="24"/>
    </w:rPr>
  </w:style>
  <w:style w:type="character" w:customStyle="1" w:styleId="apple-converted-space">
    <w:name w:val="apple-converted-space"/>
    <w:basedOn w:val="Domylnaczcionkaakapitu"/>
    <w:rsid w:val="00584706"/>
  </w:style>
  <w:style w:type="paragraph" w:customStyle="1" w:styleId="wypunktowanie">
    <w:name w:val="wypunktowanie"/>
    <w:basedOn w:val="tekst"/>
    <w:link w:val="wypunktowanieZnak"/>
    <w:qFormat/>
    <w:rsid w:val="0016066D"/>
    <w:pPr>
      <w:numPr>
        <w:numId w:val="29"/>
      </w:numPr>
      <w:ind w:left="568" w:hanging="284"/>
    </w:pPr>
    <w:rPr>
      <w:rFonts w:cs="Euromode"/>
      <w:iCs w:val="0"/>
    </w:rPr>
  </w:style>
  <w:style w:type="character" w:customStyle="1" w:styleId="wypunktowanieZnak">
    <w:name w:val="wypunktowanie Znak"/>
    <w:basedOn w:val="tekstZnak"/>
    <w:link w:val="wypunktowanie"/>
    <w:rsid w:val="0016066D"/>
    <w:rPr>
      <w:rFonts w:eastAsiaTheme="minorEastAsia" w:cs="Euromode"/>
      <w:i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5729">
      <w:bodyDiv w:val="1"/>
      <w:marLeft w:val="0"/>
      <w:marRight w:val="0"/>
      <w:marTop w:val="0"/>
      <w:marBottom w:val="0"/>
      <w:divBdr>
        <w:top w:val="none" w:sz="0" w:space="0" w:color="auto"/>
        <w:left w:val="none" w:sz="0" w:space="0" w:color="auto"/>
        <w:bottom w:val="none" w:sz="0" w:space="0" w:color="auto"/>
        <w:right w:val="none" w:sz="0" w:space="0" w:color="auto"/>
      </w:divBdr>
    </w:div>
    <w:div w:id="75716619">
      <w:bodyDiv w:val="1"/>
      <w:marLeft w:val="0"/>
      <w:marRight w:val="0"/>
      <w:marTop w:val="0"/>
      <w:marBottom w:val="0"/>
      <w:divBdr>
        <w:top w:val="none" w:sz="0" w:space="0" w:color="auto"/>
        <w:left w:val="none" w:sz="0" w:space="0" w:color="auto"/>
        <w:bottom w:val="none" w:sz="0" w:space="0" w:color="auto"/>
        <w:right w:val="none" w:sz="0" w:space="0" w:color="auto"/>
      </w:divBdr>
    </w:div>
    <w:div w:id="76097698">
      <w:bodyDiv w:val="1"/>
      <w:marLeft w:val="0"/>
      <w:marRight w:val="0"/>
      <w:marTop w:val="0"/>
      <w:marBottom w:val="0"/>
      <w:divBdr>
        <w:top w:val="none" w:sz="0" w:space="0" w:color="auto"/>
        <w:left w:val="none" w:sz="0" w:space="0" w:color="auto"/>
        <w:bottom w:val="none" w:sz="0" w:space="0" w:color="auto"/>
        <w:right w:val="none" w:sz="0" w:space="0" w:color="auto"/>
      </w:divBdr>
      <w:divsChild>
        <w:div w:id="1391033729">
          <w:marLeft w:val="0"/>
          <w:marRight w:val="0"/>
          <w:marTop w:val="0"/>
          <w:marBottom w:val="0"/>
          <w:divBdr>
            <w:top w:val="none" w:sz="0" w:space="0" w:color="auto"/>
            <w:left w:val="none" w:sz="0" w:space="0" w:color="auto"/>
            <w:bottom w:val="none" w:sz="0" w:space="0" w:color="auto"/>
            <w:right w:val="none" w:sz="0" w:space="0" w:color="auto"/>
          </w:divBdr>
        </w:div>
        <w:div w:id="1588030825">
          <w:marLeft w:val="0"/>
          <w:marRight w:val="0"/>
          <w:marTop w:val="0"/>
          <w:marBottom w:val="0"/>
          <w:divBdr>
            <w:top w:val="none" w:sz="0" w:space="0" w:color="auto"/>
            <w:left w:val="none" w:sz="0" w:space="0" w:color="auto"/>
            <w:bottom w:val="none" w:sz="0" w:space="0" w:color="auto"/>
            <w:right w:val="none" w:sz="0" w:space="0" w:color="auto"/>
          </w:divBdr>
        </w:div>
        <w:div w:id="1837382030">
          <w:marLeft w:val="0"/>
          <w:marRight w:val="0"/>
          <w:marTop w:val="0"/>
          <w:marBottom w:val="0"/>
          <w:divBdr>
            <w:top w:val="none" w:sz="0" w:space="0" w:color="auto"/>
            <w:left w:val="none" w:sz="0" w:space="0" w:color="auto"/>
            <w:bottom w:val="none" w:sz="0" w:space="0" w:color="auto"/>
            <w:right w:val="none" w:sz="0" w:space="0" w:color="auto"/>
          </w:divBdr>
        </w:div>
      </w:divsChild>
    </w:div>
    <w:div w:id="88083529">
      <w:bodyDiv w:val="1"/>
      <w:marLeft w:val="0"/>
      <w:marRight w:val="0"/>
      <w:marTop w:val="0"/>
      <w:marBottom w:val="0"/>
      <w:divBdr>
        <w:top w:val="none" w:sz="0" w:space="0" w:color="auto"/>
        <w:left w:val="none" w:sz="0" w:space="0" w:color="auto"/>
        <w:bottom w:val="none" w:sz="0" w:space="0" w:color="auto"/>
        <w:right w:val="none" w:sz="0" w:space="0" w:color="auto"/>
      </w:divBdr>
    </w:div>
    <w:div w:id="92357682">
      <w:bodyDiv w:val="1"/>
      <w:marLeft w:val="0"/>
      <w:marRight w:val="0"/>
      <w:marTop w:val="0"/>
      <w:marBottom w:val="0"/>
      <w:divBdr>
        <w:top w:val="none" w:sz="0" w:space="0" w:color="auto"/>
        <w:left w:val="none" w:sz="0" w:space="0" w:color="auto"/>
        <w:bottom w:val="none" w:sz="0" w:space="0" w:color="auto"/>
        <w:right w:val="none" w:sz="0" w:space="0" w:color="auto"/>
      </w:divBdr>
      <w:divsChild>
        <w:div w:id="6102254">
          <w:marLeft w:val="0"/>
          <w:marRight w:val="0"/>
          <w:marTop w:val="0"/>
          <w:marBottom w:val="0"/>
          <w:divBdr>
            <w:top w:val="none" w:sz="0" w:space="0" w:color="auto"/>
            <w:left w:val="none" w:sz="0" w:space="0" w:color="auto"/>
            <w:bottom w:val="none" w:sz="0" w:space="0" w:color="auto"/>
            <w:right w:val="none" w:sz="0" w:space="0" w:color="auto"/>
          </w:divBdr>
        </w:div>
        <w:div w:id="315495604">
          <w:marLeft w:val="0"/>
          <w:marRight w:val="0"/>
          <w:marTop w:val="0"/>
          <w:marBottom w:val="0"/>
          <w:divBdr>
            <w:top w:val="none" w:sz="0" w:space="0" w:color="auto"/>
            <w:left w:val="none" w:sz="0" w:space="0" w:color="auto"/>
            <w:bottom w:val="none" w:sz="0" w:space="0" w:color="auto"/>
            <w:right w:val="none" w:sz="0" w:space="0" w:color="auto"/>
          </w:divBdr>
        </w:div>
        <w:div w:id="973799657">
          <w:marLeft w:val="0"/>
          <w:marRight w:val="0"/>
          <w:marTop w:val="0"/>
          <w:marBottom w:val="0"/>
          <w:divBdr>
            <w:top w:val="none" w:sz="0" w:space="0" w:color="auto"/>
            <w:left w:val="none" w:sz="0" w:space="0" w:color="auto"/>
            <w:bottom w:val="none" w:sz="0" w:space="0" w:color="auto"/>
            <w:right w:val="none" w:sz="0" w:space="0" w:color="auto"/>
          </w:divBdr>
        </w:div>
        <w:div w:id="1898470900">
          <w:marLeft w:val="0"/>
          <w:marRight w:val="0"/>
          <w:marTop w:val="0"/>
          <w:marBottom w:val="0"/>
          <w:divBdr>
            <w:top w:val="none" w:sz="0" w:space="0" w:color="auto"/>
            <w:left w:val="none" w:sz="0" w:space="0" w:color="auto"/>
            <w:bottom w:val="none" w:sz="0" w:space="0" w:color="auto"/>
            <w:right w:val="none" w:sz="0" w:space="0" w:color="auto"/>
          </w:divBdr>
        </w:div>
        <w:div w:id="1953509043">
          <w:marLeft w:val="0"/>
          <w:marRight w:val="0"/>
          <w:marTop w:val="0"/>
          <w:marBottom w:val="0"/>
          <w:divBdr>
            <w:top w:val="none" w:sz="0" w:space="0" w:color="auto"/>
            <w:left w:val="none" w:sz="0" w:space="0" w:color="auto"/>
            <w:bottom w:val="none" w:sz="0" w:space="0" w:color="auto"/>
            <w:right w:val="none" w:sz="0" w:space="0" w:color="auto"/>
          </w:divBdr>
        </w:div>
      </w:divsChild>
    </w:div>
    <w:div w:id="139155249">
      <w:bodyDiv w:val="1"/>
      <w:marLeft w:val="0"/>
      <w:marRight w:val="0"/>
      <w:marTop w:val="0"/>
      <w:marBottom w:val="0"/>
      <w:divBdr>
        <w:top w:val="none" w:sz="0" w:space="0" w:color="auto"/>
        <w:left w:val="none" w:sz="0" w:space="0" w:color="auto"/>
        <w:bottom w:val="none" w:sz="0" w:space="0" w:color="auto"/>
        <w:right w:val="none" w:sz="0" w:space="0" w:color="auto"/>
      </w:divBdr>
      <w:divsChild>
        <w:div w:id="236938474">
          <w:marLeft w:val="0"/>
          <w:marRight w:val="0"/>
          <w:marTop w:val="0"/>
          <w:marBottom w:val="0"/>
          <w:divBdr>
            <w:top w:val="none" w:sz="0" w:space="0" w:color="auto"/>
            <w:left w:val="none" w:sz="0" w:space="0" w:color="auto"/>
            <w:bottom w:val="none" w:sz="0" w:space="0" w:color="auto"/>
            <w:right w:val="none" w:sz="0" w:space="0" w:color="auto"/>
          </w:divBdr>
        </w:div>
        <w:div w:id="1119955003">
          <w:marLeft w:val="0"/>
          <w:marRight w:val="0"/>
          <w:marTop w:val="0"/>
          <w:marBottom w:val="0"/>
          <w:divBdr>
            <w:top w:val="none" w:sz="0" w:space="0" w:color="auto"/>
            <w:left w:val="none" w:sz="0" w:space="0" w:color="auto"/>
            <w:bottom w:val="none" w:sz="0" w:space="0" w:color="auto"/>
            <w:right w:val="none" w:sz="0" w:space="0" w:color="auto"/>
          </w:divBdr>
        </w:div>
        <w:div w:id="1826630993">
          <w:marLeft w:val="0"/>
          <w:marRight w:val="0"/>
          <w:marTop w:val="0"/>
          <w:marBottom w:val="0"/>
          <w:divBdr>
            <w:top w:val="none" w:sz="0" w:space="0" w:color="auto"/>
            <w:left w:val="none" w:sz="0" w:space="0" w:color="auto"/>
            <w:bottom w:val="none" w:sz="0" w:space="0" w:color="auto"/>
            <w:right w:val="none" w:sz="0" w:space="0" w:color="auto"/>
          </w:divBdr>
        </w:div>
      </w:divsChild>
    </w:div>
    <w:div w:id="149372378">
      <w:bodyDiv w:val="1"/>
      <w:marLeft w:val="0"/>
      <w:marRight w:val="0"/>
      <w:marTop w:val="0"/>
      <w:marBottom w:val="0"/>
      <w:divBdr>
        <w:top w:val="none" w:sz="0" w:space="0" w:color="auto"/>
        <w:left w:val="none" w:sz="0" w:space="0" w:color="auto"/>
        <w:bottom w:val="none" w:sz="0" w:space="0" w:color="auto"/>
        <w:right w:val="none" w:sz="0" w:space="0" w:color="auto"/>
      </w:divBdr>
    </w:div>
    <w:div w:id="162429639">
      <w:bodyDiv w:val="1"/>
      <w:marLeft w:val="0"/>
      <w:marRight w:val="0"/>
      <w:marTop w:val="0"/>
      <w:marBottom w:val="0"/>
      <w:divBdr>
        <w:top w:val="none" w:sz="0" w:space="0" w:color="auto"/>
        <w:left w:val="none" w:sz="0" w:space="0" w:color="auto"/>
        <w:bottom w:val="none" w:sz="0" w:space="0" w:color="auto"/>
        <w:right w:val="none" w:sz="0" w:space="0" w:color="auto"/>
      </w:divBdr>
    </w:div>
    <w:div w:id="209155024">
      <w:bodyDiv w:val="1"/>
      <w:marLeft w:val="0"/>
      <w:marRight w:val="0"/>
      <w:marTop w:val="0"/>
      <w:marBottom w:val="0"/>
      <w:divBdr>
        <w:top w:val="none" w:sz="0" w:space="0" w:color="auto"/>
        <w:left w:val="none" w:sz="0" w:space="0" w:color="auto"/>
        <w:bottom w:val="none" w:sz="0" w:space="0" w:color="auto"/>
        <w:right w:val="none" w:sz="0" w:space="0" w:color="auto"/>
      </w:divBdr>
    </w:div>
    <w:div w:id="364138381">
      <w:bodyDiv w:val="1"/>
      <w:marLeft w:val="0"/>
      <w:marRight w:val="0"/>
      <w:marTop w:val="0"/>
      <w:marBottom w:val="0"/>
      <w:divBdr>
        <w:top w:val="none" w:sz="0" w:space="0" w:color="auto"/>
        <w:left w:val="none" w:sz="0" w:space="0" w:color="auto"/>
        <w:bottom w:val="none" w:sz="0" w:space="0" w:color="auto"/>
        <w:right w:val="none" w:sz="0" w:space="0" w:color="auto"/>
      </w:divBdr>
    </w:div>
    <w:div w:id="366177451">
      <w:bodyDiv w:val="1"/>
      <w:marLeft w:val="0"/>
      <w:marRight w:val="0"/>
      <w:marTop w:val="0"/>
      <w:marBottom w:val="0"/>
      <w:divBdr>
        <w:top w:val="none" w:sz="0" w:space="0" w:color="auto"/>
        <w:left w:val="none" w:sz="0" w:space="0" w:color="auto"/>
        <w:bottom w:val="none" w:sz="0" w:space="0" w:color="auto"/>
        <w:right w:val="none" w:sz="0" w:space="0" w:color="auto"/>
      </w:divBdr>
    </w:div>
    <w:div w:id="403333399">
      <w:bodyDiv w:val="1"/>
      <w:marLeft w:val="0"/>
      <w:marRight w:val="0"/>
      <w:marTop w:val="0"/>
      <w:marBottom w:val="0"/>
      <w:divBdr>
        <w:top w:val="none" w:sz="0" w:space="0" w:color="auto"/>
        <w:left w:val="none" w:sz="0" w:space="0" w:color="auto"/>
        <w:bottom w:val="none" w:sz="0" w:space="0" w:color="auto"/>
        <w:right w:val="none" w:sz="0" w:space="0" w:color="auto"/>
      </w:divBdr>
    </w:div>
    <w:div w:id="493378237">
      <w:bodyDiv w:val="1"/>
      <w:marLeft w:val="0"/>
      <w:marRight w:val="0"/>
      <w:marTop w:val="0"/>
      <w:marBottom w:val="0"/>
      <w:divBdr>
        <w:top w:val="none" w:sz="0" w:space="0" w:color="auto"/>
        <w:left w:val="none" w:sz="0" w:space="0" w:color="auto"/>
        <w:bottom w:val="none" w:sz="0" w:space="0" w:color="auto"/>
        <w:right w:val="none" w:sz="0" w:space="0" w:color="auto"/>
      </w:divBdr>
    </w:div>
    <w:div w:id="563028665">
      <w:bodyDiv w:val="1"/>
      <w:marLeft w:val="0"/>
      <w:marRight w:val="0"/>
      <w:marTop w:val="0"/>
      <w:marBottom w:val="0"/>
      <w:divBdr>
        <w:top w:val="none" w:sz="0" w:space="0" w:color="auto"/>
        <w:left w:val="none" w:sz="0" w:space="0" w:color="auto"/>
        <w:bottom w:val="none" w:sz="0" w:space="0" w:color="auto"/>
        <w:right w:val="none" w:sz="0" w:space="0" w:color="auto"/>
      </w:divBdr>
    </w:div>
    <w:div w:id="585115512">
      <w:bodyDiv w:val="1"/>
      <w:marLeft w:val="0"/>
      <w:marRight w:val="0"/>
      <w:marTop w:val="0"/>
      <w:marBottom w:val="0"/>
      <w:divBdr>
        <w:top w:val="none" w:sz="0" w:space="0" w:color="auto"/>
        <w:left w:val="none" w:sz="0" w:space="0" w:color="auto"/>
        <w:bottom w:val="none" w:sz="0" w:space="0" w:color="auto"/>
        <w:right w:val="none" w:sz="0" w:space="0" w:color="auto"/>
      </w:divBdr>
    </w:div>
    <w:div w:id="592083195">
      <w:bodyDiv w:val="1"/>
      <w:marLeft w:val="0"/>
      <w:marRight w:val="0"/>
      <w:marTop w:val="0"/>
      <w:marBottom w:val="0"/>
      <w:divBdr>
        <w:top w:val="none" w:sz="0" w:space="0" w:color="auto"/>
        <w:left w:val="none" w:sz="0" w:space="0" w:color="auto"/>
        <w:bottom w:val="none" w:sz="0" w:space="0" w:color="auto"/>
        <w:right w:val="none" w:sz="0" w:space="0" w:color="auto"/>
      </w:divBdr>
    </w:div>
    <w:div w:id="592904928">
      <w:bodyDiv w:val="1"/>
      <w:marLeft w:val="0"/>
      <w:marRight w:val="0"/>
      <w:marTop w:val="0"/>
      <w:marBottom w:val="0"/>
      <w:divBdr>
        <w:top w:val="none" w:sz="0" w:space="0" w:color="auto"/>
        <w:left w:val="none" w:sz="0" w:space="0" w:color="auto"/>
        <w:bottom w:val="none" w:sz="0" w:space="0" w:color="auto"/>
        <w:right w:val="none" w:sz="0" w:space="0" w:color="auto"/>
      </w:divBdr>
    </w:div>
    <w:div w:id="715004778">
      <w:bodyDiv w:val="1"/>
      <w:marLeft w:val="0"/>
      <w:marRight w:val="0"/>
      <w:marTop w:val="0"/>
      <w:marBottom w:val="0"/>
      <w:divBdr>
        <w:top w:val="none" w:sz="0" w:space="0" w:color="auto"/>
        <w:left w:val="none" w:sz="0" w:space="0" w:color="auto"/>
        <w:bottom w:val="none" w:sz="0" w:space="0" w:color="auto"/>
        <w:right w:val="none" w:sz="0" w:space="0" w:color="auto"/>
      </w:divBdr>
      <w:divsChild>
        <w:div w:id="551354996">
          <w:marLeft w:val="0"/>
          <w:marRight w:val="0"/>
          <w:marTop w:val="0"/>
          <w:marBottom w:val="0"/>
          <w:divBdr>
            <w:top w:val="none" w:sz="0" w:space="0" w:color="auto"/>
            <w:left w:val="none" w:sz="0" w:space="0" w:color="auto"/>
            <w:bottom w:val="none" w:sz="0" w:space="0" w:color="auto"/>
            <w:right w:val="none" w:sz="0" w:space="0" w:color="auto"/>
          </w:divBdr>
        </w:div>
        <w:div w:id="920333860">
          <w:marLeft w:val="0"/>
          <w:marRight w:val="0"/>
          <w:marTop w:val="0"/>
          <w:marBottom w:val="0"/>
          <w:divBdr>
            <w:top w:val="none" w:sz="0" w:space="0" w:color="auto"/>
            <w:left w:val="none" w:sz="0" w:space="0" w:color="auto"/>
            <w:bottom w:val="none" w:sz="0" w:space="0" w:color="auto"/>
            <w:right w:val="none" w:sz="0" w:space="0" w:color="auto"/>
          </w:divBdr>
        </w:div>
        <w:div w:id="1954625721">
          <w:marLeft w:val="0"/>
          <w:marRight w:val="0"/>
          <w:marTop w:val="0"/>
          <w:marBottom w:val="0"/>
          <w:divBdr>
            <w:top w:val="none" w:sz="0" w:space="0" w:color="auto"/>
            <w:left w:val="none" w:sz="0" w:space="0" w:color="auto"/>
            <w:bottom w:val="none" w:sz="0" w:space="0" w:color="auto"/>
            <w:right w:val="none" w:sz="0" w:space="0" w:color="auto"/>
          </w:divBdr>
        </w:div>
      </w:divsChild>
    </w:div>
    <w:div w:id="769392752">
      <w:bodyDiv w:val="1"/>
      <w:marLeft w:val="0"/>
      <w:marRight w:val="0"/>
      <w:marTop w:val="0"/>
      <w:marBottom w:val="0"/>
      <w:divBdr>
        <w:top w:val="none" w:sz="0" w:space="0" w:color="auto"/>
        <w:left w:val="none" w:sz="0" w:space="0" w:color="auto"/>
        <w:bottom w:val="none" w:sz="0" w:space="0" w:color="auto"/>
        <w:right w:val="none" w:sz="0" w:space="0" w:color="auto"/>
      </w:divBdr>
    </w:div>
    <w:div w:id="820190836">
      <w:bodyDiv w:val="1"/>
      <w:marLeft w:val="0"/>
      <w:marRight w:val="0"/>
      <w:marTop w:val="0"/>
      <w:marBottom w:val="0"/>
      <w:divBdr>
        <w:top w:val="none" w:sz="0" w:space="0" w:color="auto"/>
        <w:left w:val="none" w:sz="0" w:space="0" w:color="auto"/>
        <w:bottom w:val="none" w:sz="0" w:space="0" w:color="auto"/>
        <w:right w:val="none" w:sz="0" w:space="0" w:color="auto"/>
      </w:divBdr>
    </w:div>
    <w:div w:id="827138642">
      <w:bodyDiv w:val="1"/>
      <w:marLeft w:val="0"/>
      <w:marRight w:val="0"/>
      <w:marTop w:val="0"/>
      <w:marBottom w:val="0"/>
      <w:divBdr>
        <w:top w:val="none" w:sz="0" w:space="0" w:color="auto"/>
        <w:left w:val="none" w:sz="0" w:space="0" w:color="auto"/>
        <w:bottom w:val="none" w:sz="0" w:space="0" w:color="auto"/>
        <w:right w:val="none" w:sz="0" w:space="0" w:color="auto"/>
      </w:divBdr>
    </w:div>
    <w:div w:id="834568013">
      <w:bodyDiv w:val="1"/>
      <w:marLeft w:val="0"/>
      <w:marRight w:val="0"/>
      <w:marTop w:val="0"/>
      <w:marBottom w:val="0"/>
      <w:divBdr>
        <w:top w:val="none" w:sz="0" w:space="0" w:color="auto"/>
        <w:left w:val="none" w:sz="0" w:space="0" w:color="auto"/>
        <w:bottom w:val="none" w:sz="0" w:space="0" w:color="auto"/>
        <w:right w:val="none" w:sz="0" w:space="0" w:color="auto"/>
      </w:divBdr>
    </w:div>
    <w:div w:id="871571020">
      <w:bodyDiv w:val="1"/>
      <w:marLeft w:val="0"/>
      <w:marRight w:val="0"/>
      <w:marTop w:val="0"/>
      <w:marBottom w:val="0"/>
      <w:divBdr>
        <w:top w:val="none" w:sz="0" w:space="0" w:color="auto"/>
        <w:left w:val="none" w:sz="0" w:space="0" w:color="auto"/>
        <w:bottom w:val="none" w:sz="0" w:space="0" w:color="auto"/>
        <w:right w:val="none" w:sz="0" w:space="0" w:color="auto"/>
      </w:divBdr>
    </w:div>
    <w:div w:id="872812566">
      <w:bodyDiv w:val="1"/>
      <w:marLeft w:val="0"/>
      <w:marRight w:val="0"/>
      <w:marTop w:val="0"/>
      <w:marBottom w:val="0"/>
      <w:divBdr>
        <w:top w:val="none" w:sz="0" w:space="0" w:color="auto"/>
        <w:left w:val="none" w:sz="0" w:space="0" w:color="auto"/>
        <w:bottom w:val="none" w:sz="0" w:space="0" w:color="auto"/>
        <w:right w:val="none" w:sz="0" w:space="0" w:color="auto"/>
      </w:divBdr>
    </w:div>
    <w:div w:id="889416503">
      <w:bodyDiv w:val="1"/>
      <w:marLeft w:val="0"/>
      <w:marRight w:val="0"/>
      <w:marTop w:val="0"/>
      <w:marBottom w:val="0"/>
      <w:divBdr>
        <w:top w:val="none" w:sz="0" w:space="0" w:color="auto"/>
        <w:left w:val="none" w:sz="0" w:space="0" w:color="auto"/>
        <w:bottom w:val="none" w:sz="0" w:space="0" w:color="auto"/>
        <w:right w:val="none" w:sz="0" w:space="0" w:color="auto"/>
      </w:divBdr>
    </w:div>
    <w:div w:id="908148391">
      <w:bodyDiv w:val="1"/>
      <w:marLeft w:val="0"/>
      <w:marRight w:val="0"/>
      <w:marTop w:val="0"/>
      <w:marBottom w:val="0"/>
      <w:divBdr>
        <w:top w:val="none" w:sz="0" w:space="0" w:color="auto"/>
        <w:left w:val="none" w:sz="0" w:space="0" w:color="auto"/>
        <w:bottom w:val="none" w:sz="0" w:space="0" w:color="auto"/>
        <w:right w:val="none" w:sz="0" w:space="0" w:color="auto"/>
      </w:divBdr>
    </w:div>
    <w:div w:id="908612397">
      <w:bodyDiv w:val="1"/>
      <w:marLeft w:val="0"/>
      <w:marRight w:val="0"/>
      <w:marTop w:val="0"/>
      <w:marBottom w:val="0"/>
      <w:divBdr>
        <w:top w:val="none" w:sz="0" w:space="0" w:color="auto"/>
        <w:left w:val="none" w:sz="0" w:space="0" w:color="auto"/>
        <w:bottom w:val="none" w:sz="0" w:space="0" w:color="auto"/>
        <w:right w:val="none" w:sz="0" w:space="0" w:color="auto"/>
      </w:divBdr>
      <w:divsChild>
        <w:div w:id="1340542244">
          <w:marLeft w:val="547"/>
          <w:marRight w:val="0"/>
          <w:marTop w:val="0"/>
          <w:marBottom w:val="0"/>
          <w:divBdr>
            <w:top w:val="none" w:sz="0" w:space="0" w:color="auto"/>
            <w:left w:val="none" w:sz="0" w:space="0" w:color="auto"/>
            <w:bottom w:val="none" w:sz="0" w:space="0" w:color="auto"/>
            <w:right w:val="none" w:sz="0" w:space="0" w:color="auto"/>
          </w:divBdr>
        </w:div>
      </w:divsChild>
    </w:div>
    <w:div w:id="998002718">
      <w:bodyDiv w:val="1"/>
      <w:marLeft w:val="0"/>
      <w:marRight w:val="0"/>
      <w:marTop w:val="0"/>
      <w:marBottom w:val="0"/>
      <w:divBdr>
        <w:top w:val="none" w:sz="0" w:space="0" w:color="auto"/>
        <w:left w:val="none" w:sz="0" w:space="0" w:color="auto"/>
        <w:bottom w:val="none" w:sz="0" w:space="0" w:color="auto"/>
        <w:right w:val="none" w:sz="0" w:space="0" w:color="auto"/>
      </w:divBdr>
    </w:div>
    <w:div w:id="1016158331">
      <w:bodyDiv w:val="1"/>
      <w:marLeft w:val="0"/>
      <w:marRight w:val="0"/>
      <w:marTop w:val="0"/>
      <w:marBottom w:val="0"/>
      <w:divBdr>
        <w:top w:val="none" w:sz="0" w:space="0" w:color="auto"/>
        <w:left w:val="none" w:sz="0" w:space="0" w:color="auto"/>
        <w:bottom w:val="none" w:sz="0" w:space="0" w:color="auto"/>
        <w:right w:val="none" w:sz="0" w:space="0" w:color="auto"/>
      </w:divBdr>
    </w:div>
    <w:div w:id="1030648541">
      <w:bodyDiv w:val="1"/>
      <w:marLeft w:val="0"/>
      <w:marRight w:val="0"/>
      <w:marTop w:val="0"/>
      <w:marBottom w:val="0"/>
      <w:divBdr>
        <w:top w:val="none" w:sz="0" w:space="0" w:color="auto"/>
        <w:left w:val="none" w:sz="0" w:space="0" w:color="auto"/>
        <w:bottom w:val="none" w:sz="0" w:space="0" w:color="auto"/>
        <w:right w:val="none" w:sz="0" w:space="0" w:color="auto"/>
      </w:divBdr>
    </w:div>
    <w:div w:id="1049260293">
      <w:bodyDiv w:val="1"/>
      <w:marLeft w:val="0"/>
      <w:marRight w:val="0"/>
      <w:marTop w:val="0"/>
      <w:marBottom w:val="0"/>
      <w:divBdr>
        <w:top w:val="none" w:sz="0" w:space="0" w:color="auto"/>
        <w:left w:val="none" w:sz="0" w:space="0" w:color="auto"/>
        <w:bottom w:val="none" w:sz="0" w:space="0" w:color="auto"/>
        <w:right w:val="none" w:sz="0" w:space="0" w:color="auto"/>
      </w:divBdr>
    </w:div>
    <w:div w:id="1059671062">
      <w:bodyDiv w:val="1"/>
      <w:marLeft w:val="0"/>
      <w:marRight w:val="0"/>
      <w:marTop w:val="0"/>
      <w:marBottom w:val="0"/>
      <w:divBdr>
        <w:top w:val="none" w:sz="0" w:space="0" w:color="auto"/>
        <w:left w:val="none" w:sz="0" w:space="0" w:color="auto"/>
        <w:bottom w:val="none" w:sz="0" w:space="0" w:color="auto"/>
        <w:right w:val="none" w:sz="0" w:space="0" w:color="auto"/>
      </w:divBdr>
    </w:div>
    <w:div w:id="1080255521">
      <w:bodyDiv w:val="1"/>
      <w:marLeft w:val="0"/>
      <w:marRight w:val="0"/>
      <w:marTop w:val="0"/>
      <w:marBottom w:val="0"/>
      <w:divBdr>
        <w:top w:val="none" w:sz="0" w:space="0" w:color="auto"/>
        <w:left w:val="none" w:sz="0" w:space="0" w:color="auto"/>
        <w:bottom w:val="none" w:sz="0" w:space="0" w:color="auto"/>
        <w:right w:val="none" w:sz="0" w:space="0" w:color="auto"/>
      </w:divBdr>
    </w:div>
    <w:div w:id="1151752479">
      <w:bodyDiv w:val="1"/>
      <w:marLeft w:val="0"/>
      <w:marRight w:val="0"/>
      <w:marTop w:val="0"/>
      <w:marBottom w:val="0"/>
      <w:divBdr>
        <w:top w:val="none" w:sz="0" w:space="0" w:color="auto"/>
        <w:left w:val="none" w:sz="0" w:space="0" w:color="auto"/>
        <w:bottom w:val="none" w:sz="0" w:space="0" w:color="auto"/>
        <w:right w:val="none" w:sz="0" w:space="0" w:color="auto"/>
      </w:divBdr>
    </w:div>
    <w:div w:id="1267270187">
      <w:bodyDiv w:val="1"/>
      <w:marLeft w:val="0"/>
      <w:marRight w:val="0"/>
      <w:marTop w:val="0"/>
      <w:marBottom w:val="0"/>
      <w:divBdr>
        <w:top w:val="none" w:sz="0" w:space="0" w:color="auto"/>
        <w:left w:val="none" w:sz="0" w:space="0" w:color="auto"/>
        <w:bottom w:val="none" w:sz="0" w:space="0" w:color="auto"/>
        <w:right w:val="none" w:sz="0" w:space="0" w:color="auto"/>
      </w:divBdr>
    </w:div>
    <w:div w:id="1275214818">
      <w:bodyDiv w:val="1"/>
      <w:marLeft w:val="0"/>
      <w:marRight w:val="0"/>
      <w:marTop w:val="0"/>
      <w:marBottom w:val="0"/>
      <w:divBdr>
        <w:top w:val="none" w:sz="0" w:space="0" w:color="auto"/>
        <w:left w:val="none" w:sz="0" w:space="0" w:color="auto"/>
        <w:bottom w:val="none" w:sz="0" w:space="0" w:color="auto"/>
        <w:right w:val="none" w:sz="0" w:space="0" w:color="auto"/>
      </w:divBdr>
    </w:div>
    <w:div w:id="1298608023">
      <w:bodyDiv w:val="1"/>
      <w:marLeft w:val="0"/>
      <w:marRight w:val="0"/>
      <w:marTop w:val="0"/>
      <w:marBottom w:val="0"/>
      <w:divBdr>
        <w:top w:val="none" w:sz="0" w:space="0" w:color="auto"/>
        <w:left w:val="none" w:sz="0" w:space="0" w:color="auto"/>
        <w:bottom w:val="none" w:sz="0" w:space="0" w:color="auto"/>
        <w:right w:val="none" w:sz="0" w:space="0" w:color="auto"/>
      </w:divBdr>
    </w:div>
    <w:div w:id="1354768642">
      <w:bodyDiv w:val="1"/>
      <w:marLeft w:val="0"/>
      <w:marRight w:val="0"/>
      <w:marTop w:val="0"/>
      <w:marBottom w:val="0"/>
      <w:divBdr>
        <w:top w:val="none" w:sz="0" w:space="0" w:color="auto"/>
        <w:left w:val="none" w:sz="0" w:space="0" w:color="auto"/>
        <w:bottom w:val="none" w:sz="0" w:space="0" w:color="auto"/>
        <w:right w:val="none" w:sz="0" w:space="0" w:color="auto"/>
      </w:divBdr>
      <w:divsChild>
        <w:div w:id="651299625">
          <w:marLeft w:val="0"/>
          <w:marRight w:val="0"/>
          <w:marTop w:val="0"/>
          <w:marBottom w:val="0"/>
          <w:divBdr>
            <w:top w:val="none" w:sz="0" w:space="0" w:color="auto"/>
            <w:left w:val="none" w:sz="0" w:space="0" w:color="auto"/>
            <w:bottom w:val="none" w:sz="0" w:space="0" w:color="auto"/>
            <w:right w:val="none" w:sz="0" w:space="0" w:color="auto"/>
          </w:divBdr>
        </w:div>
        <w:div w:id="652875841">
          <w:marLeft w:val="0"/>
          <w:marRight w:val="0"/>
          <w:marTop w:val="0"/>
          <w:marBottom w:val="0"/>
          <w:divBdr>
            <w:top w:val="none" w:sz="0" w:space="0" w:color="auto"/>
            <w:left w:val="none" w:sz="0" w:space="0" w:color="auto"/>
            <w:bottom w:val="none" w:sz="0" w:space="0" w:color="auto"/>
            <w:right w:val="none" w:sz="0" w:space="0" w:color="auto"/>
          </w:divBdr>
        </w:div>
        <w:div w:id="712271242">
          <w:marLeft w:val="0"/>
          <w:marRight w:val="0"/>
          <w:marTop w:val="0"/>
          <w:marBottom w:val="0"/>
          <w:divBdr>
            <w:top w:val="none" w:sz="0" w:space="0" w:color="auto"/>
            <w:left w:val="none" w:sz="0" w:space="0" w:color="auto"/>
            <w:bottom w:val="none" w:sz="0" w:space="0" w:color="auto"/>
            <w:right w:val="none" w:sz="0" w:space="0" w:color="auto"/>
          </w:divBdr>
        </w:div>
        <w:div w:id="716860942">
          <w:marLeft w:val="0"/>
          <w:marRight w:val="0"/>
          <w:marTop w:val="0"/>
          <w:marBottom w:val="0"/>
          <w:divBdr>
            <w:top w:val="none" w:sz="0" w:space="0" w:color="auto"/>
            <w:left w:val="none" w:sz="0" w:space="0" w:color="auto"/>
            <w:bottom w:val="none" w:sz="0" w:space="0" w:color="auto"/>
            <w:right w:val="none" w:sz="0" w:space="0" w:color="auto"/>
          </w:divBdr>
        </w:div>
        <w:div w:id="848442693">
          <w:marLeft w:val="0"/>
          <w:marRight w:val="0"/>
          <w:marTop w:val="0"/>
          <w:marBottom w:val="0"/>
          <w:divBdr>
            <w:top w:val="none" w:sz="0" w:space="0" w:color="auto"/>
            <w:left w:val="none" w:sz="0" w:space="0" w:color="auto"/>
            <w:bottom w:val="none" w:sz="0" w:space="0" w:color="auto"/>
            <w:right w:val="none" w:sz="0" w:space="0" w:color="auto"/>
          </w:divBdr>
        </w:div>
        <w:div w:id="921917131">
          <w:marLeft w:val="0"/>
          <w:marRight w:val="0"/>
          <w:marTop w:val="0"/>
          <w:marBottom w:val="0"/>
          <w:divBdr>
            <w:top w:val="none" w:sz="0" w:space="0" w:color="auto"/>
            <w:left w:val="none" w:sz="0" w:space="0" w:color="auto"/>
            <w:bottom w:val="none" w:sz="0" w:space="0" w:color="auto"/>
            <w:right w:val="none" w:sz="0" w:space="0" w:color="auto"/>
          </w:divBdr>
        </w:div>
        <w:div w:id="1095328266">
          <w:marLeft w:val="0"/>
          <w:marRight w:val="0"/>
          <w:marTop w:val="0"/>
          <w:marBottom w:val="0"/>
          <w:divBdr>
            <w:top w:val="none" w:sz="0" w:space="0" w:color="auto"/>
            <w:left w:val="none" w:sz="0" w:space="0" w:color="auto"/>
            <w:bottom w:val="none" w:sz="0" w:space="0" w:color="auto"/>
            <w:right w:val="none" w:sz="0" w:space="0" w:color="auto"/>
          </w:divBdr>
        </w:div>
        <w:div w:id="1327518078">
          <w:marLeft w:val="0"/>
          <w:marRight w:val="0"/>
          <w:marTop w:val="0"/>
          <w:marBottom w:val="0"/>
          <w:divBdr>
            <w:top w:val="none" w:sz="0" w:space="0" w:color="auto"/>
            <w:left w:val="none" w:sz="0" w:space="0" w:color="auto"/>
            <w:bottom w:val="none" w:sz="0" w:space="0" w:color="auto"/>
            <w:right w:val="none" w:sz="0" w:space="0" w:color="auto"/>
          </w:divBdr>
        </w:div>
        <w:div w:id="1343511594">
          <w:marLeft w:val="0"/>
          <w:marRight w:val="0"/>
          <w:marTop w:val="0"/>
          <w:marBottom w:val="0"/>
          <w:divBdr>
            <w:top w:val="none" w:sz="0" w:space="0" w:color="auto"/>
            <w:left w:val="none" w:sz="0" w:space="0" w:color="auto"/>
            <w:bottom w:val="none" w:sz="0" w:space="0" w:color="auto"/>
            <w:right w:val="none" w:sz="0" w:space="0" w:color="auto"/>
          </w:divBdr>
        </w:div>
        <w:div w:id="1417903055">
          <w:marLeft w:val="0"/>
          <w:marRight w:val="0"/>
          <w:marTop w:val="0"/>
          <w:marBottom w:val="0"/>
          <w:divBdr>
            <w:top w:val="none" w:sz="0" w:space="0" w:color="auto"/>
            <w:left w:val="none" w:sz="0" w:space="0" w:color="auto"/>
            <w:bottom w:val="none" w:sz="0" w:space="0" w:color="auto"/>
            <w:right w:val="none" w:sz="0" w:space="0" w:color="auto"/>
          </w:divBdr>
        </w:div>
        <w:div w:id="1671955177">
          <w:marLeft w:val="0"/>
          <w:marRight w:val="0"/>
          <w:marTop w:val="0"/>
          <w:marBottom w:val="0"/>
          <w:divBdr>
            <w:top w:val="none" w:sz="0" w:space="0" w:color="auto"/>
            <w:left w:val="none" w:sz="0" w:space="0" w:color="auto"/>
            <w:bottom w:val="none" w:sz="0" w:space="0" w:color="auto"/>
            <w:right w:val="none" w:sz="0" w:space="0" w:color="auto"/>
          </w:divBdr>
        </w:div>
        <w:div w:id="1993294984">
          <w:marLeft w:val="0"/>
          <w:marRight w:val="0"/>
          <w:marTop w:val="0"/>
          <w:marBottom w:val="0"/>
          <w:divBdr>
            <w:top w:val="none" w:sz="0" w:space="0" w:color="auto"/>
            <w:left w:val="none" w:sz="0" w:space="0" w:color="auto"/>
            <w:bottom w:val="none" w:sz="0" w:space="0" w:color="auto"/>
            <w:right w:val="none" w:sz="0" w:space="0" w:color="auto"/>
          </w:divBdr>
        </w:div>
        <w:div w:id="2062825100">
          <w:marLeft w:val="0"/>
          <w:marRight w:val="0"/>
          <w:marTop w:val="0"/>
          <w:marBottom w:val="0"/>
          <w:divBdr>
            <w:top w:val="none" w:sz="0" w:space="0" w:color="auto"/>
            <w:left w:val="none" w:sz="0" w:space="0" w:color="auto"/>
            <w:bottom w:val="none" w:sz="0" w:space="0" w:color="auto"/>
            <w:right w:val="none" w:sz="0" w:space="0" w:color="auto"/>
          </w:divBdr>
        </w:div>
      </w:divsChild>
    </w:div>
    <w:div w:id="1387222155">
      <w:bodyDiv w:val="1"/>
      <w:marLeft w:val="0"/>
      <w:marRight w:val="0"/>
      <w:marTop w:val="0"/>
      <w:marBottom w:val="0"/>
      <w:divBdr>
        <w:top w:val="none" w:sz="0" w:space="0" w:color="auto"/>
        <w:left w:val="none" w:sz="0" w:space="0" w:color="auto"/>
        <w:bottom w:val="none" w:sz="0" w:space="0" w:color="auto"/>
        <w:right w:val="none" w:sz="0" w:space="0" w:color="auto"/>
      </w:divBdr>
    </w:div>
    <w:div w:id="1446846518">
      <w:bodyDiv w:val="1"/>
      <w:marLeft w:val="0"/>
      <w:marRight w:val="0"/>
      <w:marTop w:val="0"/>
      <w:marBottom w:val="0"/>
      <w:divBdr>
        <w:top w:val="none" w:sz="0" w:space="0" w:color="auto"/>
        <w:left w:val="none" w:sz="0" w:space="0" w:color="auto"/>
        <w:bottom w:val="none" w:sz="0" w:space="0" w:color="auto"/>
        <w:right w:val="none" w:sz="0" w:space="0" w:color="auto"/>
      </w:divBdr>
    </w:div>
    <w:div w:id="1448041384">
      <w:bodyDiv w:val="1"/>
      <w:marLeft w:val="0"/>
      <w:marRight w:val="0"/>
      <w:marTop w:val="0"/>
      <w:marBottom w:val="0"/>
      <w:divBdr>
        <w:top w:val="none" w:sz="0" w:space="0" w:color="auto"/>
        <w:left w:val="none" w:sz="0" w:space="0" w:color="auto"/>
        <w:bottom w:val="none" w:sz="0" w:space="0" w:color="auto"/>
        <w:right w:val="none" w:sz="0" w:space="0" w:color="auto"/>
      </w:divBdr>
    </w:div>
    <w:div w:id="1463843117">
      <w:bodyDiv w:val="1"/>
      <w:marLeft w:val="0"/>
      <w:marRight w:val="0"/>
      <w:marTop w:val="0"/>
      <w:marBottom w:val="0"/>
      <w:divBdr>
        <w:top w:val="none" w:sz="0" w:space="0" w:color="auto"/>
        <w:left w:val="none" w:sz="0" w:space="0" w:color="auto"/>
        <w:bottom w:val="none" w:sz="0" w:space="0" w:color="auto"/>
        <w:right w:val="none" w:sz="0" w:space="0" w:color="auto"/>
      </w:divBdr>
    </w:div>
    <w:div w:id="1503624507">
      <w:bodyDiv w:val="1"/>
      <w:marLeft w:val="0"/>
      <w:marRight w:val="0"/>
      <w:marTop w:val="0"/>
      <w:marBottom w:val="0"/>
      <w:divBdr>
        <w:top w:val="none" w:sz="0" w:space="0" w:color="auto"/>
        <w:left w:val="none" w:sz="0" w:space="0" w:color="auto"/>
        <w:bottom w:val="none" w:sz="0" w:space="0" w:color="auto"/>
        <w:right w:val="none" w:sz="0" w:space="0" w:color="auto"/>
      </w:divBdr>
    </w:div>
    <w:div w:id="1517302996">
      <w:bodyDiv w:val="1"/>
      <w:marLeft w:val="0"/>
      <w:marRight w:val="0"/>
      <w:marTop w:val="0"/>
      <w:marBottom w:val="0"/>
      <w:divBdr>
        <w:top w:val="none" w:sz="0" w:space="0" w:color="auto"/>
        <w:left w:val="none" w:sz="0" w:space="0" w:color="auto"/>
        <w:bottom w:val="none" w:sz="0" w:space="0" w:color="auto"/>
        <w:right w:val="none" w:sz="0" w:space="0" w:color="auto"/>
      </w:divBdr>
    </w:div>
    <w:div w:id="1616403797">
      <w:bodyDiv w:val="1"/>
      <w:marLeft w:val="0"/>
      <w:marRight w:val="0"/>
      <w:marTop w:val="0"/>
      <w:marBottom w:val="0"/>
      <w:divBdr>
        <w:top w:val="none" w:sz="0" w:space="0" w:color="auto"/>
        <w:left w:val="none" w:sz="0" w:space="0" w:color="auto"/>
        <w:bottom w:val="none" w:sz="0" w:space="0" w:color="auto"/>
        <w:right w:val="none" w:sz="0" w:space="0" w:color="auto"/>
      </w:divBdr>
    </w:div>
    <w:div w:id="1688168486">
      <w:bodyDiv w:val="1"/>
      <w:marLeft w:val="0"/>
      <w:marRight w:val="0"/>
      <w:marTop w:val="0"/>
      <w:marBottom w:val="0"/>
      <w:divBdr>
        <w:top w:val="none" w:sz="0" w:space="0" w:color="auto"/>
        <w:left w:val="none" w:sz="0" w:space="0" w:color="auto"/>
        <w:bottom w:val="none" w:sz="0" w:space="0" w:color="auto"/>
        <w:right w:val="none" w:sz="0" w:space="0" w:color="auto"/>
      </w:divBdr>
      <w:divsChild>
        <w:div w:id="40591992">
          <w:marLeft w:val="0"/>
          <w:marRight w:val="0"/>
          <w:marTop w:val="0"/>
          <w:marBottom w:val="0"/>
          <w:divBdr>
            <w:top w:val="none" w:sz="0" w:space="0" w:color="auto"/>
            <w:left w:val="none" w:sz="0" w:space="0" w:color="auto"/>
            <w:bottom w:val="none" w:sz="0" w:space="0" w:color="auto"/>
            <w:right w:val="none" w:sz="0" w:space="0" w:color="auto"/>
          </w:divBdr>
        </w:div>
        <w:div w:id="207110109">
          <w:marLeft w:val="0"/>
          <w:marRight w:val="0"/>
          <w:marTop w:val="0"/>
          <w:marBottom w:val="0"/>
          <w:divBdr>
            <w:top w:val="none" w:sz="0" w:space="0" w:color="auto"/>
            <w:left w:val="none" w:sz="0" w:space="0" w:color="auto"/>
            <w:bottom w:val="none" w:sz="0" w:space="0" w:color="auto"/>
            <w:right w:val="none" w:sz="0" w:space="0" w:color="auto"/>
          </w:divBdr>
        </w:div>
        <w:div w:id="230046086">
          <w:marLeft w:val="0"/>
          <w:marRight w:val="0"/>
          <w:marTop w:val="0"/>
          <w:marBottom w:val="0"/>
          <w:divBdr>
            <w:top w:val="none" w:sz="0" w:space="0" w:color="auto"/>
            <w:left w:val="none" w:sz="0" w:space="0" w:color="auto"/>
            <w:bottom w:val="none" w:sz="0" w:space="0" w:color="auto"/>
            <w:right w:val="none" w:sz="0" w:space="0" w:color="auto"/>
          </w:divBdr>
        </w:div>
        <w:div w:id="399643302">
          <w:marLeft w:val="0"/>
          <w:marRight w:val="0"/>
          <w:marTop w:val="0"/>
          <w:marBottom w:val="0"/>
          <w:divBdr>
            <w:top w:val="none" w:sz="0" w:space="0" w:color="auto"/>
            <w:left w:val="none" w:sz="0" w:space="0" w:color="auto"/>
            <w:bottom w:val="none" w:sz="0" w:space="0" w:color="auto"/>
            <w:right w:val="none" w:sz="0" w:space="0" w:color="auto"/>
          </w:divBdr>
        </w:div>
        <w:div w:id="750662488">
          <w:marLeft w:val="0"/>
          <w:marRight w:val="0"/>
          <w:marTop w:val="0"/>
          <w:marBottom w:val="0"/>
          <w:divBdr>
            <w:top w:val="none" w:sz="0" w:space="0" w:color="auto"/>
            <w:left w:val="none" w:sz="0" w:space="0" w:color="auto"/>
            <w:bottom w:val="none" w:sz="0" w:space="0" w:color="auto"/>
            <w:right w:val="none" w:sz="0" w:space="0" w:color="auto"/>
          </w:divBdr>
        </w:div>
        <w:div w:id="880898748">
          <w:marLeft w:val="0"/>
          <w:marRight w:val="0"/>
          <w:marTop w:val="0"/>
          <w:marBottom w:val="0"/>
          <w:divBdr>
            <w:top w:val="none" w:sz="0" w:space="0" w:color="auto"/>
            <w:left w:val="none" w:sz="0" w:space="0" w:color="auto"/>
            <w:bottom w:val="none" w:sz="0" w:space="0" w:color="auto"/>
            <w:right w:val="none" w:sz="0" w:space="0" w:color="auto"/>
          </w:divBdr>
        </w:div>
        <w:div w:id="1126120611">
          <w:marLeft w:val="0"/>
          <w:marRight w:val="0"/>
          <w:marTop w:val="0"/>
          <w:marBottom w:val="0"/>
          <w:divBdr>
            <w:top w:val="none" w:sz="0" w:space="0" w:color="auto"/>
            <w:left w:val="none" w:sz="0" w:space="0" w:color="auto"/>
            <w:bottom w:val="none" w:sz="0" w:space="0" w:color="auto"/>
            <w:right w:val="none" w:sz="0" w:space="0" w:color="auto"/>
          </w:divBdr>
        </w:div>
        <w:div w:id="1173179224">
          <w:marLeft w:val="0"/>
          <w:marRight w:val="0"/>
          <w:marTop w:val="0"/>
          <w:marBottom w:val="0"/>
          <w:divBdr>
            <w:top w:val="none" w:sz="0" w:space="0" w:color="auto"/>
            <w:left w:val="none" w:sz="0" w:space="0" w:color="auto"/>
            <w:bottom w:val="none" w:sz="0" w:space="0" w:color="auto"/>
            <w:right w:val="none" w:sz="0" w:space="0" w:color="auto"/>
          </w:divBdr>
        </w:div>
        <w:div w:id="1375470443">
          <w:marLeft w:val="0"/>
          <w:marRight w:val="0"/>
          <w:marTop w:val="0"/>
          <w:marBottom w:val="0"/>
          <w:divBdr>
            <w:top w:val="none" w:sz="0" w:space="0" w:color="auto"/>
            <w:left w:val="none" w:sz="0" w:space="0" w:color="auto"/>
            <w:bottom w:val="none" w:sz="0" w:space="0" w:color="auto"/>
            <w:right w:val="none" w:sz="0" w:space="0" w:color="auto"/>
          </w:divBdr>
        </w:div>
        <w:div w:id="1375620531">
          <w:marLeft w:val="0"/>
          <w:marRight w:val="0"/>
          <w:marTop w:val="0"/>
          <w:marBottom w:val="0"/>
          <w:divBdr>
            <w:top w:val="none" w:sz="0" w:space="0" w:color="auto"/>
            <w:left w:val="none" w:sz="0" w:space="0" w:color="auto"/>
            <w:bottom w:val="none" w:sz="0" w:space="0" w:color="auto"/>
            <w:right w:val="none" w:sz="0" w:space="0" w:color="auto"/>
          </w:divBdr>
        </w:div>
        <w:div w:id="1503158786">
          <w:marLeft w:val="0"/>
          <w:marRight w:val="0"/>
          <w:marTop w:val="0"/>
          <w:marBottom w:val="0"/>
          <w:divBdr>
            <w:top w:val="none" w:sz="0" w:space="0" w:color="auto"/>
            <w:left w:val="none" w:sz="0" w:space="0" w:color="auto"/>
            <w:bottom w:val="none" w:sz="0" w:space="0" w:color="auto"/>
            <w:right w:val="none" w:sz="0" w:space="0" w:color="auto"/>
          </w:divBdr>
        </w:div>
        <w:div w:id="1598516525">
          <w:marLeft w:val="0"/>
          <w:marRight w:val="0"/>
          <w:marTop w:val="0"/>
          <w:marBottom w:val="0"/>
          <w:divBdr>
            <w:top w:val="none" w:sz="0" w:space="0" w:color="auto"/>
            <w:left w:val="none" w:sz="0" w:space="0" w:color="auto"/>
            <w:bottom w:val="none" w:sz="0" w:space="0" w:color="auto"/>
            <w:right w:val="none" w:sz="0" w:space="0" w:color="auto"/>
          </w:divBdr>
        </w:div>
        <w:div w:id="1845392159">
          <w:marLeft w:val="0"/>
          <w:marRight w:val="0"/>
          <w:marTop w:val="0"/>
          <w:marBottom w:val="0"/>
          <w:divBdr>
            <w:top w:val="none" w:sz="0" w:space="0" w:color="auto"/>
            <w:left w:val="none" w:sz="0" w:space="0" w:color="auto"/>
            <w:bottom w:val="none" w:sz="0" w:space="0" w:color="auto"/>
            <w:right w:val="none" w:sz="0" w:space="0" w:color="auto"/>
          </w:divBdr>
        </w:div>
      </w:divsChild>
    </w:div>
    <w:div w:id="1701121586">
      <w:bodyDiv w:val="1"/>
      <w:marLeft w:val="0"/>
      <w:marRight w:val="0"/>
      <w:marTop w:val="0"/>
      <w:marBottom w:val="0"/>
      <w:divBdr>
        <w:top w:val="none" w:sz="0" w:space="0" w:color="auto"/>
        <w:left w:val="none" w:sz="0" w:space="0" w:color="auto"/>
        <w:bottom w:val="none" w:sz="0" w:space="0" w:color="auto"/>
        <w:right w:val="none" w:sz="0" w:space="0" w:color="auto"/>
      </w:divBdr>
    </w:div>
    <w:div w:id="1715278187">
      <w:bodyDiv w:val="1"/>
      <w:marLeft w:val="0"/>
      <w:marRight w:val="0"/>
      <w:marTop w:val="0"/>
      <w:marBottom w:val="0"/>
      <w:divBdr>
        <w:top w:val="none" w:sz="0" w:space="0" w:color="auto"/>
        <w:left w:val="none" w:sz="0" w:space="0" w:color="auto"/>
        <w:bottom w:val="none" w:sz="0" w:space="0" w:color="auto"/>
        <w:right w:val="none" w:sz="0" w:space="0" w:color="auto"/>
      </w:divBdr>
    </w:div>
    <w:div w:id="1770999237">
      <w:bodyDiv w:val="1"/>
      <w:marLeft w:val="0"/>
      <w:marRight w:val="0"/>
      <w:marTop w:val="0"/>
      <w:marBottom w:val="0"/>
      <w:divBdr>
        <w:top w:val="none" w:sz="0" w:space="0" w:color="auto"/>
        <w:left w:val="none" w:sz="0" w:space="0" w:color="auto"/>
        <w:bottom w:val="none" w:sz="0" w:space="0" w:color="auto"/>
        <w:right w:val="none" w:sz="0" w:space="0" w:color="auto"/>
      </w:divBdr>
    </w:div>
    <w:div w:id="1852331891">
      <w:bodyDiv w:val="1"/>
      <w:marLeft w:val="0"/>
      <w:marRight w:val="0"/>
      <w:marTop w:val="0"/>
      <w:marBottom w:val="0"/>
      <w:divBdr>
        <w:top w:val="none" w:sz="0" w:space="0" w:color="auto"/>
        <w:left w:val="none" w:sz="0" w:space="0" w:color="auto"/>
        <w:bottom w:val="none" w:sz="0" w:space="0" w:color="auto"/>
        <w:right w:val="none" w:sz="0" w:space="0" w:color="auto"/>
      </w:divBdr>
    </w:div>
    <w:div w:id="1924534009">
      <w:bodyDiv w:val="1"/>
      <w:marLeft w:val="0"/>
      <w:marRight w:val="0"/>
      <w:marTop w:val="0"/>
      <w:marBottom w:val="0"/>
      <w:divBdr>
        <w:top w:val="none" w:sz="0" w:space="0" w:color="auto"/>
        <w:left w:val="none" w:sz="0" w:space="0" w:color="auto"/>
        <w:bottom w:val="none" w:sz="0" w:space="0" w:color="auto"/>
        <w:right w:val="none" w:sz="0" w:space="0" w:color="auto"/>
      </w:divBdr>
    </w:div>
    <w:div w:id="1956667971">
      <w:bodyDiv w:val="1"/>
      <w:marLeft w:val="0"/>
      <w:marRight w:val="0"/>
      <w:marTop w:val="0"/>
      <w:marBottom w:val="0"/>
      <w:divBdr>
        <w:top w:val="none" w:sz="0" w:space="0" w:color="auto"/>
        <w:left w:val="none" w:sz="0" w:space="0" w:color="auto"/>
        <w:bottom w:val="none" w:sz="0" w:space="0" w:color="auto"/>
        <w:right w:val="none" w:sz="0" w:space="0" w:color="auto"/>
      </w:divBdr>
    </w:div>
    <w:div w:id="1987199156">
      <w:bodyDiv w:val="1"/>
      <w:marLeft w:val="0"/>
      <w:marRight w:val="0"/>
      <w:marTop w:val="0"/>
      <w:marBottom w:val="0"/>
      <w:divBdr>
        <w:top w:val="none" w:sz="0" w:space="0" w:color="auto"/>
        <w:left w:val="none" w:sz="0" w:space="0" w:color="auto"/>
        <w:bottom w:val="none" w:sz="0" w:space="0" w:color="auto"/>
        <w:right w:val="none" w:sz="0" w:space="0" w:color="auto"/>
      </w:divBdr>
    </w:div>
    <w:div w:id="1995329919">
      <w:bodyDiv w:val="1"/>
      <w:marLeft w:val="0"/>
      <w:marRight w:val="0"/>
      <w:marTop w:val="0"/>
      <w:marBottom w:val="0"/>
      <w:divBdr>
        <w:top w:val="none" w:sz="0" w:space="0" w:color="auto"/>
        <w:left w:val="none" w:sz="0" w:space="0" w:color="auto"/>
        <w:bottom w:val="none" w:sz="0" w:space="0" w:color="auto"/>
        <w:right w:val="none" w:sz="0" w:space="0" w:color="auto"/>
      </w:divBdr>
      <w:divsChild>
        <w:div w:id="149375200">
          <w:marLeft w:val="0"/>
          <w:marRight w:val="0"/>
          <w:marTop w:val="0"/>
          <w:marBottom w:val="0"/>
          <w:divBdr>
            <w:top w:val="none" w:sz="0" w:space="0" w:color="auto"/>
            <w:left w:val="none" w:sz="0" w:space="0" w:color="auto"/>
            <w:bottom w:val="none" w:sz="0" w:space="0" w:color="auto"/>
            <w:right w:val="none" w:sz="0" w:space="0" w:color="auto"/>
          </w:divBdr>
        </w:div>
        <w:div w:id="353120070">
          <w:marLeft w:val="0"/>
          <w:marRight w:val="0"/>
          <w:marTop w:val="0"/>
          <w:marBottom w:val="0"/>
          <w:divBdr>
            <w:top w:val="none" w:sz="0" w:space="0" w:color="auto"/>
            <w:left w:val="none" w:sz="0" w:space="0" w:color="auto"/>
            <w:bottom w:val="none" w:sz="0" w:space="0" w:color="auto"/>
            <w:right w:val="none" w:sz="0" w:space="0" w:color="auto"/>
          </w:divBdr>
        </w:div>
        <w:div w:id="591160625">
          <w:marLeft w:val="0"/>
          <w:marRight w:val="0"/>
          <w:marTop w:val="0"/>
          <w:marBottom w:val="0"/>
          <w:divBdr>
            <w:top w:val="none" w:sz="0" w:space="0" w:color="auto"/>
            <w:left w:val="none" w:sz="0" w:space="0" w:color="auto"/>
            <w:bottom w:val="none" w:sz="0" w:space="0" w:color="auto"/>
            <w:right w:val="none" w:sz="0" w:space="0" w:color="auto"/>
          </w:divBdr>
        </w:div>
        <w:div w:id="829096143">
          <w:marLeft w:val="0"/>
          <w:marRight w:val="0"/>
          <w:marTop w:val="0"/>
          <w:marBottom w:val="0"/>
          <w:divBdr>
            <w:top w:val="none" w:sz="0" w:space="0" w:color="auto"/>
            <w:left w:val="none" w:sz="0" w:space="0" w:color="auto"/>
            <w:bottom w:val="none" w:sz="0" w:space="0" w:color="auto"/>
            <w:right w:val="none" w:sz="0" w:space="0" w:color="auto"/>
          </w:divBdr>
        </w:div>
        <w:div w:id="939336208">
          <w:marLeft w:val="0"/>
          <w:marRight w:val="0"/>
          <w:marTop w:val="0"/>
          <w:marBottom w:val="0"/>
          <w:divBdr>
            <w:top w:val="none" w:sz="0" w:space="0" w:color="auto"/>
            <w:left w:val="none" w:sz="0" w:space="0" w:color="auto"/>
            <w:bottom w:val="none" w:sz="0" w:space="0" w:color="auto"/>
            <w:right w:val="none" w:sz="0" w:space="0" w:color="auto"/>
          </w:divBdr>
        </w:div>
        <w:div w:id="1233929784">
          <w:marLeft w:val="0"/>
          <w:marRight w:val="0"/>
          <w:marTop w:val="0"/>
          <w:marBottom w:val="0"/>
          <w:divBdr>
            <w:top w:val="none" w:sz="0" w:space="0" w:color="auto"/>
            <w:left w:val="none" w:sz="0" w:space="0" w:color="auto"/>
            <w:bottom w:val="none" w:sz="0" w:space="0" w:color="auto"/>
            <w:right w:val="none" w:sz="0" w:space="0" w:color="auto"/>
          </w:divBdr>
        </w:div>
        <w:div w:id="1536700470">
          <w:marLeft w:val="0"/>
          <w:marRight w:val="0"/>
          <w:marTop w:val="0"/>
          <w:marBottom w:val="0"/>
          <w:divBdr>
            <w:top w:val="none" w:sz="0" w:space="0" w:color="auto"/>
            <w:left w:val="none" w:sz="0" w:space="0" w:color="auto"/>
            <w:bottom w:val="none" w:sz="0" w:space="0" w:color="auto"/>
            <w:right w:val="none" w:sz="0" w:space="0" w:color="auto"/>
          </w:divBdr>
        </w:div>
      </w:divsChild>
    </w:div>
    <w:div w:id="2012249404">
      <w:bodyDiv w:val="1"/>
      <w:marLeft w:val="0"/>
      <w:marRight w:val="0"/>
      <w:marTop w:val="0"/>
      <w:marBottom w:val="0"/>
      <w:divBdr>
        <w:top w:val="none" w:sz="0" w:space="0" w:color="auto"/>
        <w:left w:val="none" w:sz="0" w:space="0" w:color="auto"/>
        <w:bottom w:val="none" w:sz="0" w:space="0" w:color="auto"/>
        <w:right w:val="none" w:sz="0" w:space="0" w:color="auto"/>
      </w:divBdr>
    </w:div>
    <w:div w:id="2015374563">
      <w:bodyDiv w:val="1"/>
      <w:marLeft w:val="0"/>
      <w:marRight w:val="0"/>
      <w:marTop w:val="0"/>
      <w:marBottom w:val="0"/>
      <w:divBdr>
        <w:top w:val="none" w:sz="0" w:space="0" w:color="auto"/>
        <w:left w:val="none" w:sz="0" w:space="0" w:color="auto"/>
        <w:bottom w:val="none" w:sz="0" w:space="0" w:color="auto"/>
        <w:right w:val="none" w:sz="0" w:space="0" w:color="auto"/>
      </w:divBdr>
    </w:div>
    <w:div w:id="2055690890">
      <w:bodyDiv w:val="1"/>
      <w:marLeft w:val="0"/>
      <w:marRight w:val="0"/>
      <w:marTop w:val="0"/>
      <w:marBottom w:val="0"/>
      <w:divBdr>
        <w:top w:val="none" w:sz="0" w:space="0" w:color="auto"/>
        <w:left w:val="none" w:sz="0" w:space="0" w:color="auto"/>
        <w:bottom w:val="none" w:sz="0" w:space="0" w:color="auto"/>
        <w:right w:val="none" w:sz="0" w:space="0" w:color="auto"/>
      </w:divBdr>
      <w:divsChild>
        <w:div w:id="163008532">
          <w:marLeft w:val="0"/>
          <w:marRight w:val="0"/>
          <w:marTop w:val="0"/>
          <w:marBottom w:val="0"/>
          <w:divBdr>
            <w:top w:val="none" w:sz="0" w:space="0" w:color="auto"/>
            <w:left w:val="none" w:sz="0" w:space="0" w:color="auto"/>
            <w:bottom w:val="none" w:sz="0" w:space="0" w:color="auto"/>
            <w:right w:val="none" w:sz="0" w:space="0" w:color="auto"/>
          </w:divBdr>
        </w:div>
        <w:div w:id="195972171">
          <w:marLeft w:val="0"/>
          <w:marRight w:val="0"/>
          <w:marTop w:val="0"/>
          <w:marBottom w:val="0"/>
          <w:divBdr>
            <w:top w:val="none" w:sz="0" w:space="0" w:color="auto"/>
            <w:left w:val="none" w:sz="0" w:space="0" w:color="auto"/>
            <w:bottom w:val="none" w:sz="0" w:space="0" w:color="auto"/>
            <w:right w:val="none" w:sz="0" w:space="0" w:color="auto"/>
          </w:divBdr>
        </w:div>
        <w:div w:id="836069717">
          <w:marLeft w:val="0"/>
          <w:marRight w:val="0"/>
          <w:marTop w:val="0"/>
          <w:marBottom w:val="0"/>
          <w:divBdr>
            <w:top w:val="none" w:sz="0" w:space="0" w:color="auto"/>
            <w:left w:val="none" w:sz="0" w:space="0" w:color="auto"/>
            <w:bottom w:val="none" w:sz="0" w:space="0" w:color="auto"/>
            <w:right w:val="none" w:sz="0" w:space="0" w:color="auto"/>
          </w:divBdr>
        </w:div>
        <w:div w:id="1773746747">
          <w:marLeft w:val="0"/>
          <w:marRight w:val="0"/>
          <w:marTop w:val="0"/>
          <w:marBottom w:val="0"/>
          <w:divBdr>
            <w:top w:val="none" w:sz="0" w:space="0" w:color="auto"/>
            <w:left w:val="none" w:sz="0" w:space="0" w:color="auto"/>
            <w:bottom w:val="none" w:sz="0" w:space="0" w:color="auto"/>
            <w:right w:val="none" w:sz="0" w:space="0" w:color="auto"/>
          </w:divBdr>
        </w:div>
      </w:divsChild>
    </w:div>
    <w:div w:id="2104106185">
      <w:bodyDiv w:val="1"/>
      <w:marLeft w:val="0"/>
      <w:marRight w:val="0"/>
      <w:marTop w:val="0"/>
      <w:marBottom w:val="0"/>
      <w:divBdr>
        <w:top w:val="none" w:sz="0" w:space="0" w:color="auto"/>
        <w:left w:val="none" w:sz="0" w:space="0" w:color="auto"/>
        <w:bottom w:val="none" w:sz="0" w:space="0" w:color="auto"/>
        <w:right w:val="none" w:sz="0" w:space="0" w:color="auto"/>
      </w:divBdr>
    </w:div>
    <w:div w:id="2109160021">
      <w:bodyDiv w:val="1"/>
      <w:marLeft w:val="0"/>
      <w:marRight w:val="0"/>
      <w:marTop w:val="0"/>
      <w:marBottom w:val="0"/>
      <w:divBdr>
        <w:top w:val="none" w:sz="0" w:space="0" w:color="auto"/>
        <w:left w:val="none" w:sz="0" w:space="0" w:color="auto"/>
        <w:bottom w:val="none" w:sz="0" w:space="0" w:color="auto"/>
        <w:right w:val="none" w:sz="0" w:space="0" w:color="auto"/>
      </w:divBdr>
    </w:div>
    <w:div w:id="2114283699">
      <w:bodyDiv w:val="1"/>
      <w:marLeft w:val="0"/>
      <w:marRight w:val="0"/>
      <w:marTop w:val="0"/>
      <w:marBottom w:val="0"/>
      <w:divBdr>
        <w:top w:val="none" w:sz="0" w:space="0" w:color="auto"/>
        <w:left w:val="none" w:sz="0" w:space="0" w:color="auto"/>
        <w:bottom w:val="none" w:sz="0" w:space="0" w:color="auto"/>
        <w:right w:val="none" w:sz="0" w:space="0" w:color="auto"/>
      </w:divBdr>
    </w:div>
    <w:div w:id="2131508974">
      <w:bodyDiv w:val="1"/>
      <w:marLeft w:val="0"/>
      <w:marRight w:val="0"/>
      <w:marTop w:val="0"/>
      <w:marBottom w:val="0"/>
      <w:divBdr>
        <w:top w:val="none" w:sz="0" w:space="0" w:color="auto"/>
        <w:left w:val="none" w:sz="0" w:space="0" w:color="auto"/>
        <w:bottom w:val="none" w:sz="0" w:space="0" w:color="auto"/>
        <w:right w:val="none" w:sz="0" w:space="0" w:color="auto"/>
      </w:divBdr>
    </w:div>
    <w:div w:id="2144229743">
      <w:bodyDiv w:val="1"/>
      <w:marLeft w:val="0"/>
      <w:marRight w:val="0"/>
      <w:marTop w:val="0"/>
      <w:marBottom w:val="0"/>
      <w:divBdr>
        <w:top w:val="none" w:sz="0" w:space="0" w:color="auto"/>
        <w:left w:val="none" w:sz="0" w:space="0" w:color="auto"/>
        <w:bottom w:val="none" w:sz="0" w:space="0" w:color="auto"/>
        <w:right w:val="none" w:sz="0" w:space="0" w:color="auto"/>
      </w:divBdr>
    </w:div>
    <w:div w:id="214731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bip.podkarpackie.pl/index.php/informacja-o-srodowisku/ochrona-powietrza/2709-aktual-pop-podkarpacka-py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biuro@k30.com.pl"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chart" Target="charts/chart1.xml"/></Relationships>
</file>

<file path=word/_rels/footnotes.xml.rels><?xml version="1.0" encoding="UTF-8" standalone="yes"?>
<Relationships xmlns="http://schemas.openxmlformats.org/package/2006/relationships"><Relationship Id="rId8" Type="http://schemas.openxmlformats.org/officeDocument/2006/relationships/hyperlink" Target="http://isap.sejm.gov.pl/DetailsServlet?id=WDU20082231459" TargetMode="External"/><Relationship Id="rId13" Type="http://schemas.openxmlformats.org/officeDocument/2006/relationships/hyperlink" Target="http://ec.europa.eu/climateaction/docs/climate-energy_summary_pl.pdf" TargetMode="External"/><Relationship Id="rId18" Type="http://schemas.openxmlformats.org/officeDocument/2006/relationships/hyperlink" Target="http://www.mg.gov.pl/files/upload/12326/KPD_RM.pdf" TargetMode="External"/><Relationship Id="rId26" Type="http://schemas.openxmlformats.org/officeDocument/2006/relationships/hyperlink" Target="http://www.bip.podkarpackie.pl/attachments/article/1020/874_1.pdf" TargetMode="External"/><Relationship Id="rId3" Type="http://schemas.openxmlformats.org/officeDocument/2006/relationships/hyperlink" Target="http://isap.sejm.gov.pl/DetailsServlet?id=WDU20010620627" TargetMode="External"/><Relationship Id="rId21" Type="http://schemas.openxmlformats.org/officeDocument/2006/relationships/hyperlink" Target="http://www.cieszanow.eu/pliki/bip/Zalacznik_do_Uchwa&#322;y_Nr_69.pdf" TargetMode="External"/><Relationship Id="rId7" Type="http://schemas.openxmlformats.org/officeDocument/2006/relationships/hyperlink" Target="http://isap.sejm.gov.pl/DetailsServlet?id=WDU19940890414" TargetMode="External"/><Relationship Id="rId12" Type="http://schemas.openxmlformats.org/officeDocument/2006/relationships/hyperlink" Target="http://ec.europa.eu/europe2020/index_pl.htm" TargetMode="External"/><Relationship Id="rId17" Type="http://schemas.openxmlformats.org/officeDocument/2006/relationships/hyperlink" Target="http://www.mg.gov.pl/files/upload/24672/NPRGN_konsultacje%20i%20uzgodnienia%20zewn%C4%99trzne.pdf" TargetMode="External"/><Relationship Id="rId25" Type="http://schemas.openxmlformats.org/officeDocument/2006/relationships/hyperlink" Target="http://www.stat.gov.pl/bdl/" TargetMode="External"/><Relationship Id="rId2" Type="http://schemas.openxmlformats.org/officeDocument/2006/relationships/hyperlink" Target="http://isap.sejm.gov.pl/DetailsServlet?id=WDU19970540348" TargetMode="External"/><Relationship Id="rId16" Type="http://schemas.openxmlformats.org/officeDocument/2006/relationships/hyperlink" Target="http://pollighting.pl/ii-krajowy-plan-dzialan-na-rzecz-efektywnosci-energetycznej" TargetMode="External"/><Relationship Id="rId20" Type="http://schemas.openxmlformats.org/officeDocument/2006/relationships/hyperlink" Target="http://www.kzgw.gov.pl/ramowa-dyrektywa-wodna-plany-gospodarowania-wodami.html" TargetMode="External"/><Relationship Id="rId1" Type="http://schemas.openxmlformats.org/officeDocument/2006/relationships/hyperlink" Target="http://isap.sejm.gov.pl/DetailsServlet?id=WDU19900160095" TargetMode="External"/><Relationship Id="rId6" Type="http://schemas.openxmlformats.org/officeDocument/2006/relationships/hyperlink" Target="http://isap.sejm.gov.pl/DetailsServlet?id=WDU20030800717" TargetMode="External"/><Relationship Id="rId11" Type="http://schemas.openxmlformats.org/officeDocument/2006/relationships/hyperlink" Target="http://europa.eu/legislation_summaries/energy/external_dimension_enlargement/l27028_pl.htm" TargetMode="External"/><Relationship Id="rId24" Type="http://schemas.openxmlformats.org/officeDocument/2006/relationships/hyperlink" Target="http://www.mg.gov.pl/files/upload/8134/Polityka%20energetyczna%20ost.pdf" TargetMode="External"/><Relationship Id="rId5" Type="http://schemas.openxmlformats.org/officeDocument/2006/relationships/hyperlink" Target="http://isap.sejm.gov.pl/DetailsServlet?id=WDU20081991227" TargetMode="External"/><Relationship Id="rId15" Type="http://schemas.openxmlformats.org/officeDocument/2006/relationships/hyperlink" Target="https://www.mir.gov.pl/media/3339/Streszczenie_KSRR_KHP.pdf" TargetMode="External"/><Relationship Id="rId23" Type="http://schemas.openxmlformats.org/officeDocument/2006/relationships/hyperlink" Target="http://isap.sejm.gov.pl/DetailsServlet?id=WDU20140001200" TargetMode="External"/><Relationship Id="rId10" Type="http://schemas.openxmlformats.org/officeDocument/2006/relationships/hyperlink" Target="http://isap.sejm.gov.pl/DetailsServlet?id=WDU20150000478" TargetMode="External"/><Relationship Id="rId19" Type="http://schemas.openxmlformats.org/officeDocument/2006/relationships/hyperlink" Target="http://www.rpo.podkarpackie.pl/index.php/dokumenty-programowe/278-regionalny-program-operacyjny-wojeodztwa-podkarpackiego-na-lata-2014-2020" TargetMode="External"/><Relationship Id="rId4" Type="http://schemas.openxmlformats.org/officeDocument/2006/relationships/hyperlink" Target="https://www.prezydent.pl/aktualnosci/wydarzenia/art,37,prezydent-podpisal-ustawy-prawo-ochrony-srodowiska-tzw-ustawy-antysmogowej.html" TargetMode="External"/><Relationship Id="rId9" Type="http://schemas.openxmlformats.org/officeDocument/2006/relationships/hyperlink" Target="http://isap.sejm.gov.pl/DetailsServlet?id=WDU20110940551" TargetMode="External"/><Relationship Id="rId14" Type="http://schemas.openxmlformats.org/officeDocument/2006/relationships/hyperlink" Target="http://www.mg.gov.pl/files/upload/8134/Polityka%20energetyczna%20ost.pdf" TargetMode="External"/><Relationship Id="rId22" Type="http://schemas.openxmlformats.org/officeDocument/2006/relationships/hyperlink" Target="http://isap.sejm.gov.pl/DetailsServlet?id=WDU19990430430" TargetMode="External"/><Relationship Id="rId27" Type="http://schemas.openxmlformats.org/officeDocument/2006/relationships/hyperlink" Target="http://isap.sejm.gov.pl/DetailsServlet?id=WDU19970540348"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ysClr val="windowText" lastClr="000000"/>
                </a:solidFill>
              </a:defRPr>
            </a:pPr>
            <a:r>
              <a:rPr lang="pl-PL">
                <a:solidFill>
                  <a:sysClr val="windowText" lastClr="000000"/>
                </a:solidFill>
              </a:rPr>
              <a:t>Liczba ludności</a:t>
            </a:r>
          </a:p>
        </c:rich>
      </c:tx>
      <c:overlay val="0"/>
    </c:title>
    <c:autoTitleDeleted val="0"/>
    <c:plotArea>
      <c:layout/>
      <c:lineChart>
        <c:grouping val="standard"/>
        <c:varyColors val="0"/>
        <c:ser>
          <c:idx val="0"/>
          <c:order val="0"/>
          <c:tx>
            <c:strRef>
              <c:f>Arkusz1!$B$1</c:f>
              <c:strCache>
                <c:ptCount val="1"/>
                <c:pt idx="0">
                  <c:v>ogółem</c:v>
                </c:pt>
              </c:strCache>
            </c:strRef>
          </c:tx>
          <c:marker>
            <c:symbol val="none"/>
          </c:marker>
          <c:cat>
            <c:numRef>
              <c:f>Arkusz1!$A$2:$A$6</c:f>
              <c:numCache>
                <c:formatCode>General</c:formatCode>
                <c:ptCount val="5"/>
                <c:pt idx="0">
                  <c:v>1995</c:v>
                </c:pt>
                <c:pt idx="1">
                  <c:v>2000</c:v>
                </c:pt>
                <c:pt idx="2">
                  <c:v>2005</c:v>
                </c:pt>
                <c:pt idx="3">
                  <c:v>2010</c:v>
                </c:pt>
                <c:pt idx="4">
                  <c:v>2015</c:v>
                </c:pt>
              </c:numCache>
            </c:numRef>
          </c:cat>
          <c:val>
            <c:numRef>
              <c:f>Arkusz1!$B$2:$B$6</c:f>
              <c:numCache>
                <c:formatCode>#,##0</c:formatCode>
                <c:ptCount val="5"/>
                <c:pt idx="0">
                  <c:v>7580</c:v>
                </c:pt>
                <c:pt idx="1">
                  <c:v>7377</c:v>
                </c:pt>
                <c:pt idx="2">
                  <c:v>7275</c:v>
                </c:pt>
                <c:pt idx="3">
                  <c:v>7608</c:v>
                </c:pt>
                <c:pt idx="4">
                  <c:v>7413</c:v>
                </c:pt>
              </c:numCache>
            </c:numRef>
          </c:val>
          <c:smooth val="0"/>
        </c:ser>
        <c:dLbls>
          <c:showLegendKey val="0"/>
          <c:showVal val="0"/>
          <c:showCatName val="0"/>
          <c:showSerName val="0"/>
          <c:showPercent val="0"/>
          <c:showBubbleSize val="0"/>
        </c:dLbls>
        <c:smooth val="0"/>
        <c:axId val="343412272"/>
        <c:axId val="343417368"/>
      </c:lineChart>
      <c:catAx>
        <c:axId val="343412272"/>
        <c:scaling>
          <c:orientation val="minMax"/>
        </c:scaling>
        <c:delete val="0"/>
        <c:axPos val="b"/>
        <c:numFmt formatCode="General" sourceLinked="1"/>
        <c:majorTickMark val="none"/>
        <c:minorTickMark val="none"/>
        <c:tickLblPos val="nextTo"/>
        <c:crossAx val="343417368"/>
        <c:crosses val="autoZero"/>
        <c:auto val="1"/>
        <c:lblAlgn val="ctr"/>
        <c:lblOffset val="100"/>
        <c:noMultiLvlLbl val="0"/>
      </c:catAx>
      <c:valAx>
        <c:axId val="343417368"/>
        <c:scaling>
          <c:orientation val="minMax"/>
        </c:scaling>
        <c:delete val="0"/>
        <c:axPos val="l"/>
        <c:majorGridlines/>
        <c:numFmt formatCode="#,##0" sourceLinked="1"/>
        <c:majorTickMark val="none"/>
        <c:minorTickMark val="none"/>
        <c:tickLblPos val="nextTo"/>
        <c:crossAx val="3434122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73C0E-1F49-4B1B-A6B1-7B3BDE63B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88</Pages>
  <Words>21277</Words>
  <Characters>127663</Characters>
  <Application>Microsoft Office Word</Application>
  <DocSecurity>0</DocSecurity>
  <Lines>1063</Lines>
  <Paragraphs>297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uzytkownik</cp:lastModifiedBy>
  <cp:revision>5</cp:revision>
  <cp:lastPrinted>2017-06-20T22:42:00Z</cp:lastPrinted>
  <dcterms:created xsi:type="dcterms:W3CDTF">2017-10-30T11:38:00Z</dcterms:created>
  <dcterms:modified xsi:type="dcterms:W3CDTF">2017-11-07T07:13:00Z</dcterms:modified>
</cp:coreProperties>
</file>