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53" w:rsidRDefault="00133253" w:rsidP="00133253"/>
    <w:p w:rsidR="00133253" w:rsidRPr="0011630B" w:rsidRDefault="00133253" w:rsidP="0013325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 Nr</w:t>
      </w:r>
      <w:r w:rsidR="00531BC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XXXVI/56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133253" w:rsidRPr="00B21C4A" w:rsidRDefault="00133253" w:rsidP="00133253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133253" w:rsidRPr="00787965" w:rsidRDefault="00133253" w:rsidP="00133253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28 kwietnia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133253" w:rsidRDefault="00133253" w:rsidP="0013325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133253" w:rsidRDefault="00133253" w:rsidP="0013325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133253" w:rsidRPr="00B21C4A" w:rsidRDefault="00133253" w:rsidP="00133253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133253" w:rsidRPr="009B2338" w:rsidRDefault="00133253" w:rsidP="00133253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133253" w:rsidRDefault="00133253" w:rsidP="00133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133253" w:rsidRPr="003E070A" w:rsidRDefault="00133253" w:rsidP="00133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3253" w:rsidRPr="003E070A" w:rsidRDefault="00133253" w:rsidP="0013325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1.1.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Zmniejsza się plan dochodów budżetu o kwotę 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2 </w:t>
      </w:r>
      <w:r w:rsidR="00F222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321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73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656 zł,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</w:t>
      </w:r>
    </w:p>
    <w:p w:rsidR="00133253" w:rsidRPr="003E070A" w:rsidRDefault="00133253" w:rsidP="00133253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z budżetu państwa zadania własnego  gminy w zakresie wychowania przedszkolnego  71 412 zł</w:t>
      </w:r>
    </w:p>
    <w:p w:rsidR="00133253" w:rsidRDefault="00133253" w:rsidP="00133253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mienia gminnego  2 6</w:t>
      </w:r>
      <w:r w:rsidR="00321152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 244 zł</w:t>
      </w:r>
      <w:r w:rsidR="00F222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227A" w:rsidRPr="00F2227A" w:rsidRDefault="00F2227A" w:rsidP="00F2227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2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Zwiększa się plan dochodów budżetu o kwotę </w:t>
      </w:r>
      <w:r w:rsidRPr="00F222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20 000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pozyskania środków od Podkarpackiego Wojewódzkiego Konserwatora Zabytków na wykonanie prac konserwatorskich przy malowidłach ściennych synagogi w Cieszanowie</w:t>
      </w:r>
    </w:p>
    <w:p w:rsidR="00F2227A" w:rsidRPr="003E070A" w:rsidRDefault="00F2227A" w:rsidP="0013325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33253"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33253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podział dochodów wymienionych w ust</w:t>
      </w:r>
      <w:r w:rsidR="00954195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3253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133253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dostosowaniu do klasyfikacji budżetowej przedstawia załącznikiem nr 1 do niniejszej uchwały.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3253" w:rsidRPr="003E070A" w:rsidRDefault="00133253" w:rsidP="0013325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2.1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Zmniejsza się plan wydatków budżetu o kwotę 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1 860 508 zł,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</w:t>
      </w:r>
    </w:p>
    <w:p w:rsidR="00133253" w:rsidRPr="003E070A" w:rsidRDefault="00133253" w:rsidP="003A6CB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pn. „Budowa budynku administracyjnego pod potrzeby </w:t>
      </w:r>
      <w:proofErr w:type="spellStart"/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Posterunku Policji, ul. Kościuszki 1, Cieszanów”  1 860 508 zł,</w:t>
      </w:r>
    </w:p>
    <w:p w:rsidR="00133253" w:rsidRPr="003E070A" w:rsidRDefault="00133253" w:rsidP="0013325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 się plan wydatków budżetu o kwotę</w:t>
      </w:r>
      <w:r w:rsidR="00774043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195"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1 0</w:t>
      </w:r>
      <w:r w:rsidR="003211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</w:t>
      </w:r>
      <w:r w:rsidR="00954195"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000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, z tytułu:</w:t>
      </w:r>
    </w:p>
    <w:p w:rsidR="00133253" w:rsidRPr="003E070A" w:rsidRDefault="00A86668" w:rsidP="0013325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modernizacj</w:t>
      </w:r>
      <w:r w:rsidR="0018432F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pomieszczeń szkolnych w m. Nowe Sioło, Niemstów, Nowy Lubliniec i Kowalówka wraz z zagospodarowaniem ternu wokół budynków</w:t>
      </w:r>
      <w:r w:rsidR="0018432F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szkolnych</w:t>
      </w:r>
      <w:r w:rsidR="000C7AE9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5</w:t>
      </w:r>
      <w:r w:rsidR="00133253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</w:t>
      </w:r>
      <w:r w:rsidR="000C7AE9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000</w:t>
      </w:r>
      <w:r w:rsidR="00133253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zł,</w:t>
      </w:r>
    </w:p>
    <w:p w:rsidR="00954195" w:rsidRPr="001071C8" w:rsidRDefault="0018432F" w:rsidP="005814F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</w:t>
      </w:r>
      <w:r w:rsidR="00954195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środków na bieżące utrzymanie </w:t>
      </w:r>
      <w:r w:rsidR="00640E46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</w:t>
      </w:r>
      <w:r w:rsidR="00954195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gminnych</w:t>
      </w:r>
      <w:r w:rsidR="00640E46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807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195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>298</w:t>
      </w:r>
      <w:r w:rsidR="00640E46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807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774043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8432F" w:rsidRPr="001071C8" w:rsidRDefault="0018432F" w:rsidP="005814F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obsługi przekazanych szkół podstawowych przez Biuro Obsługi Ekonomicznej w Cieszanowie </w:t>
      </w:r>
      <w:r w:rsidR="00820807"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>67 000</w:t>
      </w:r>
      <w:r w:rsidRPr="0010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2630B4" w:rsidRPr="003E070A" w:rsidRDefault="002630B4" w:rsidP="0013325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</w:t>
      </w:r>
      <w:r w:rsidR="00954195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podmiotow</w:t>
      </w:r>
      <w:r w:rsidR="00954195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C</w:t>
      </w:r>
      <w:r w:rsidR="00954195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entrum Kultury i Sportu 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Cieszanowie </w:t>
      </w:r>
      <w:r w:rsidR="00640E46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0 000 zł,</w:t>
      </w:r>
    </w:p>
    <w:p w:rsidR="0018432F" w:rsidRDefault="0018432F" w:rsidP="0095419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zwiększenia pomocy </w:t>
      </w:r>
      <w:r w:rsidR="005A5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rzeczowej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Województwa Podkarpackiego zgodnie z Uchwałą Nr </w:t>
      </w:r>
      <w:r w:rsidR="00EC0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XXXVI/54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/2017   15 000 zł,</w:t>
      </w:r>
    </w:p>
    <w:p w:rsidR="00F2227A" w:rsidRDefault="00F2227A" w:rsidP="00F2227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 konserwatorskich przy malowidłach ściennych synagogi w Cieszanowie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40 000 zł</w:t>
      </w:r>
      <w:r w:rsidR="00321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321152" w:rsidRPr="00321152" w:rsidRDefault="00321152" w:rsidP="0032115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21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pomoc rzeczowa dla Województwa Podkarpackiego zgodnie z Uchwałą Nr </w:t>
      </w:r>
      <w:r w:rsidR="00EC0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XXXVI/61</w:t>
      </w:r>
      <w:r w:rsidRPr="00321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/2017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</w:t>
      </w:r>
      <w:r w:rsidRPr="00321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000 zł,</w:t>
      </w:r>
    </w:p>
    <w:p w:rsidR="009D3CA5" w:rsidRPr="003E070A" w:rsidRDefault="00133253" w:rsidP="001332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Dokonuje się zmian w funduszu sołeckim sołectwa </w:t>
      </w:r>
      <w:r w:rsidR="00774043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Chotylub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poprzez </w:t>
      </w:r>
      <w:r w:rsidR="009D3CA5"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zmniejszenie planu o 600 zł na zadaniu pn. „Remont dróg polnych” oraz wprowadzenie nowego zadania pn. „ zakup gier planszowych oraz piłek do świetlicy wiejskiej” na kwotę 600 zł</w:t>
      </w:r>
    </w:p>
    <w:p w:rsidR="00133253" w:rsidRPr="003E070A" w:rsidRDefault="00133253" w:rsidP="0013325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33253" w:rsidRPr="003E070A" w:rsidRDefault="00133253" w:rsidP="001332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4.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podział wydatków wymienionych w ust. 1 - 3 w dostosowaniu do klasyfikacji   budżetowej przedstawia zał. Nr 2 do niniejszej uchwały.</w:t>
      </w:r>
    </w:p>
    <w:p w:rsidR="003E070A" w:rsidRPr="003E070A" w:rsidRDefault="003E070A" w:rsidP="003E0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b/>
          <w:sz w:val="24"/>
          <w:szCs w:val="24"/>
        </w:rPr>
        <w:t>§ 3.1</w:t>
      </w:r>
      <w:r w:rsidRPr="003E070A">
        <w:rPr>
          <w:rFonts w:ascii="Times New Roman" w:hAnsi="Times New Roman" w:cs="Times New Roman"/>
          <w:sz w:val="24"/>
          <w:szCs w:val="24"/>
        </w:rPr>
        <w:t xml:space="preserve"> Ustala się deficyt budżetu w kwocie 1 210 000 zł.</w:t>
      </w:r>
    </w:p>
    <w:p w:rsidR="003E070A" w:rsidRPr="003E070A" w:rsidRDefault="003E070A" w:rsidP="003E07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 xml:space="preserve">Źródłem pokrycia planowanego deficytu w wysokości 1 210 000 zł ustala się przychody z emisji obligacji komunalnych w 2017 roku. </w:t>
      </w:r>
    </w:p>
    <w:p w:rsidR="003E070A" w:rsidRPr="003E070A" w:rsidRDefault="003E070A" w:rsidP="003E07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>Zmniejsza się przychody budżetu z tytułu zaciągniętych kredytów długoterminowych na rynku krajowym w kwocie 654 852 zł, zgodnie z załącznikiem Nr 3 do niniejszej uchwały.</w:t>
      </w:r>
    </w:p>
    <w:p w:rsidR="003E070A" w:rsidRPr="003E070A" w:rsidRDefault="003E070A" w:rsidP="003E07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>Zmniejsza się limit zobowiązań w wysokości 654 852 zł z tytułu zaciągniętych kredytów długoterminowych na spłatę rat kredytów i pożyczek zaciągniętych w latach poprzednich.</w:t>
      </w:r>
    </w:p>
    <w:p w:rsidR="003E070A" w:rsidRPr="003E070A" w:rsidRDefault="003E070A" w:rsidP="003E07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>Określa się przychody budżetu w kwocie 2 500 000 zł z tytułu emisji obligacji komunalnych</w:t>
      </w:r>
      <w:r w:rsidR="00773E79">
        <w:rPr>
          <w:rFonts w:ascii="Times New Roman" w:hAnsi="Times New Roman" w:cs="Times New Roman"/>
          <w:sz w:val="24"/>
          <w:szCs w:val="24"/>
        </w:rPr>
        <w:t>,</w:t>
      </w:r>
      <w:r w:rsidRPr="003E070A">
        <w:rPr>
          <w:rFonts w:ascii="Times New Roman" w:hAnsi="Times New Roman" w:cs="Times New Roman"/>
          <w:sz w:val="24"/>
          <w:szCs w:val="24"/>
        </w:rPr>
        <w:t xml:space="preserve"> zgodnie z załącznikiem  Nr 3 do niniejszej uchwały.</w:t>
      </w:r>
    </w:p>
    <w:p w:rsidR="003E070A" w:rsidRPr="003E070A" w:rsidRDefault="003E070A" w:rsidP="003E07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>Określa się limit zobowiązań w kwocie 4 500 000 zł z tytułu:</w:t>
      </w:r>
    </w:p>
    <w:p w:rsidR="003E070A" w:rsidRPr="003E070A" w:rsidRDefault="003E070A" w:rsidP="003E070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 xml:space="preserve"> przychodów z emisji obligacji komunalnych </w:t>
      </w:r>
      <w:r w:rsidR="00773E79">
        <w:rPr>
          <w:rFonts w:ascii="Times New Roman" w:hAnsi="Times New Roman" w:cs="Times New Roman"/>
          <w:sz w:val="24"/>
          <w:szCs w:val="24"/>
        </w:rPr>
        <w:t xml:space="preserve">o wartości do 2 500 000 zł </w:t>
      </w:r>
      <w:r w:rsidRPr="003E070A">
        <w:rPr>
          <w:rFonts w:ascii="Times New Roman" w:hAnsi="Times New Roman" w:cs="Times New Roman"/>
          <w:sz w:val="24"/>
          <w:szCs w:val="24"/>
        </w:rPr>
        <w:t>przeznaczonych na:</w:t>
      </w:r>
    </w:p>
    <w:p w:rsidR="003E070A" w:rsidRPr="003E070A" w:rsidRDefault="003E070A" w:rsidP="003E070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 xml:space="preserve"> pokrycie planowanego deficytu budżetu w kwocie 1 210 000 zł,</w:t>
      </w:r>
    </w:p>
    <w:p w:rsidR="003E070A" w:rsidRPr="003E070A" w:rsidRDefault="003E070A" w:rsidP="003E070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 xml:space="preserve"> wykupu obligacji komunalnych w kwocie 1 140 000 zł,</w:t>
      </w:r>
    </w:p>
    <w:p w:rsidR="003E070A" w:rsidRPr="003E070A" w:rsidRDefault="003E070A" w:rsidP="003E070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>spłaty kredytów długoterminowych zaciągniętych na rynku krajowym w kwocie 150 000 zł,</w:t>
      </w:r>
    </w:p>
    <w:p w:rsidR="003E070A" w:rsidRPr="003E070A" w:rsidRDefault="003E070A" w:rsidP="003E070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0A">
        <w:rPr>
          <w:rFonts w:ascii="Times New Roman" w:hAnsi="Times New Roman" w:cs="Times New Roman"/>
          <w:sz w:val="24"/>
          <w:szCs w:val="24"/>
        </w:rPr>
        <w:t>zaciągniętych kredytów i pożyczek krótkoterminowych w kwocie 2 000 000 zł na pokrycie występującego w ciągu roku deficytu budżetu.</w:t>
      </w:r>
    </w:p>
    <w:p w:rsidR="003E070A" w:rsidRPr="003E070A" w:rsidRDefault="003E070A" w:rsidP="003E070A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33253" w:rsidRPr="003E070A" w:rsidRDefault="00C74DE2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="00133253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="00133253"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133253" w:rsidRPr="003E070A" w:rsidRDefault="00133253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74DE2"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133253" w:rsidRPr="003E070A" w:rsidRDefault="00133253" w:rsidP="00133253">
      <w:pPr>
        <w:rPr>
          <w:sz w:val="24"/>
          <w:szCs w:val="24"/>
        </w:rPr>
      </w:pPr>
    </w:p>
    <w:p w:rsidR="00133253" w:rsidRPr="003E070A" w:rsidRDefault="00133253" w:rsidP="00133253">
      <w:pPr>
        <w:rPr>
          <w:sz w:val="24"/>
          <w:szCs w:val="24"/>
        </w:rPr>
      </w:pPr>
    </w:p>
    <w:p w:rsidR="00133253" w:rsidRPr="003E070A" w:rsidRDefault="00133253" w:rsidP="00133253">
      <w:pPr>
        <w:rPr>
          <w:sz w:val="24"/>
          <w:szCs w:val="24"/>
        </w:rPr>
      </w:pPr>
    </w:p>
    <w:p w:rsidR="00133253" w:rsidRPr="003E070A" w:rsidRDefault="00133253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253" w:rsidRDefault="00133253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25CA" w:rsidRDefault="00BC25CA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25CA" w:rsidRDefault="00BC25CA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25CA" w:rsidRDefault="00BC25CA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C25CA" w:rsidRDefault="00BC25CA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16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1134"/>
        <w:gridCol w:w="1134"/>
        <w:gridCol w:w="4111"/>
        <w:gridCol w:w="1843"/>
        <w:gridCol w:w="6542"/>
      </w:tblGrid>
      <w:tr w:rsidR="00BC25CA" w:rsidTr="00054480">
        <w:trPr>
          <w:trHeight w:hRule="exact" w:val="230"/>
        </w:trPr>
        <w:tc>
          <w:tcPr>
            <w:tcW w:w="16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595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595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XXXVI/56/2017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595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2017-04-28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595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700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Gospodarka mieszkaniowa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- 2 602 244,00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- 2 602 244,00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4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- 2 602 244,00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801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Oświata i wychowanie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- 71 412,00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- 71 412,00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4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- 71 412,00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921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Kultura i ochrona dziedzictwa narodowego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5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przez użytkowników zabytków niebędących jednostkami budżetowymi na finansowanie i dofinansowanie prac remontowych i konserwatorskich przy tych zabytkach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- 2 653 656,00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A" w:rsidTr="00054480">
        <w:trPr>
          <w:trHeight w:hRule="exact" w:val="110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BC25CA" w:rsidRDefault="00BC25CA" w:rsidP="00054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horzAnchor="margin" w:tblpXSpec="center" w:tblpY="-14497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130"/>
        <w:gridCol w:w="1250"/>
        <w:gridCol w:w="5560"/>
        <w:gridCol w:w="1782"/>
      </w:tblGrid>
      <w:tr w:rsidR="003A6CB6" w:rsidTr="00BC25CA">
        <w:trPr>
          <w:trHeight w:hRule="exact" w:val="23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6D" w:rsidRDefault="00F4786D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B6" w:rsidTr="00BC25CA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7342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3A6CB6" w:rsidTr="00BC25CA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7342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190A21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XXXVI/56</w:t>
            </w:r>
            <w:r w:rsidR="003A6C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/2017</w:t>
            </w:r>
          </w:p>
        </w:tc>
      </w:tr>
      <w:tr w:rsidR="003A6CB6" w:rsidTr="00BC25CA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7342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2017-04-28</w:t>
            </w:r>
          </w:p>
        </w:tc>
      </w:tr>
      <w:tr w:rsidR="003A6CB6" w:rsidTr="00BC25CA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73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3A6CB6" w:rsidTr="00BC25CA">
        <w:trPr>
          <w:trHeight w:hRule="exact" w:val="11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14 400,00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wojewódzkie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 (f. sołecki Chotylub)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- 1 793 508,00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- 1 860 508,00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- 1 860 508,00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75085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Wspólna obsługa jednostek samorządu terytorialnego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798 000,00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Szkoły podstawowe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249 500,00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3020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Wynagrodzenia osobowe pracowników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Składki na ubezpieczenia społeczne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37 000,00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Składki na Fundusz Pracy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Gimnazja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48 500,00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Wynagrodzenia osobowe pracowników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4110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Składki na ubezpieczenia społeczne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Składki na Fundusz Pracy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Pr="00BC25CA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25C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120 600,00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samorządowej instytucji kultury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3A6CB6" w:rsidTr="00BC25CA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 (f. sołecki Chotylub)</w:t>
            </w:r>
          </w:p>
        </w:tc>
        <w:tc>
          <w:tcPr>
            <w:tcW w:w="1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3A6CB6" w:rsidTr="00BC25CA">
        <w:trPr>
          <w:trHeight w:hRule="exact" w:val="11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B6" w:rsidTr="00BC25CA">
        <w:trPr>
          <w:trHeight w:hRule="exact" w:val="450"/>
        </w:trPr>
        <w:tc>
          <w:tcPr>
            <w:tcW w:w="885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78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3A6CB6" w:rsidRDefault="003A6CB6" w:rsidP="00F4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- 860 508,00</w:t>
            </w:r>
          </w:p>
        </w:tc>
      </w:tr>
    </w:tbl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4787C" w:rsidRDefault="0054787C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4787C" w:rsidRDefault="0054787C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4787C" w:rsidRDefault="0054787C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4787C" w:rsidRDefault="0054787C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Pr="00B570D1" w:rsidRDefault="00B570D1" w:rsidP="00B570D1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</w:t>
      </w:r>
      <w:r w:rsidRPr="00B570D1">
        <w:rPr>
          <w:rFonts w:ascii="Times New Roman" w:eastAsiaTheme="minorEastAsia" w:hAnsi="Times New Roman" w:cs="Times New Roman"/>
          <w:lang w:eastAsia="pl-PL"/>
        </w:rPr>
        <w:t xml:space="preserve">Załącznik Nr 3 </w:t>
      </w:r>
    </w:p>
    <w:p w:rsidR="00B570D1" w:rsidRPr="00B570D1" w:rsidRDefault="00B570D1" w:rsidP="00B570D1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do Uchwały RM Nr </w:t>
      </w:r>
      <w:r w:rsidR="004A3FCD">
        <w:rPr>
          <w:rFonts w:ascii="Times New Roman" w:eastAsiaTheme="minorEastAsia" w:hAnsi="Times New Roman" w:cs="Times New Roman"/>
          <w:lang w:eastAsia="pl-PL"/>
        </w:rPr>
        <w:t>XXXVI/56</w:t>
      </w:r>
      <w:bookmarkStart w:id="0" w:name="_GoBack"/>
      <w:bookmarkEnd w:id="0"/>
      <w:r w:rsidRPr="00B570D1">
        <w:rPr>
          <w:rFonts w:ascii="Times New Roman" w:eastAsiaTheme="minorEastAsia" w:hAnsi="Times New Roman" w:cs="Times New Roman"/>
          <w:lang w:eastAsia="pl-PL"/>
        </w:rPr>
        <w:t>/2017</w:t>
      </w:r>
    </w:p>
    <w:p w:rsidR="00B570D1" w:rsidRPr="00B570D1" w:rsidRDefault="00B570D1" w:rsidP="00B570D1">
      <w:pPr>
        <w:ind w:left="4248"/>
        <w:rPr>
          <w:rFonts w:ascii="Times New Roman" w:eastAsiaTheme="minorEastAsia" w:hAnsi="Times New Roman" w:cs="Times New Roman"/>
          <w:lang w:eastAsia="pl-PL"/>
        </w:rPr>
      </w:pPr>
      <w:r w:rsidRPr="00B570D1">
        <w:rPr>
          <w:rFonts w:ascii="Times New Roman" w:eastAsiaTheme="minorEastAsia" w:hAnsi="Times New Roman" w:cs="Times New Roman"/>
          <w:lang w:eastAsia="pl-PL"/>
        </w:rPr>
        <w:t xml:space="preserve">                 z dnia 28 kwietnia 2017 r.</w:t>
      </w:r>
    </w:p>
    <w:p w:rsidR="00B570D1" w:rsidRPr="00B570D1" w:rsidRDefault="00B570D1" w:rsidP="00B570D1">
      <w:pPr>
        <w:ind w:left="4248"/>
        <w:rPr>
          <w:rFonts w:ascii="Times New Roman" w:eastAsiaTheme="minorEastAsia" w:hAnsi="Times New Roman" w:cs="Times New Roman"/>
          <w:lang w:eastAsia="pl-PL"/>
        </w:rPr>
      </w:pPr>
    </w:p>
    <w:p w:rsidR="00B570D1" w:rsidRPr="00B570D1" w:rsidRDefault="00B570D1" w:rsidP="00B570D1">
      <w:pPr>
        <w:ind w:left="4248"/>
        <w:rPr>
          <w:rFonts w:ascii="Times New Roman" w:eastAsiaTheme="minorEastAsia" w:hAnsi="Times New Roman" w:cs="Times New Roman"/>
          <w:lang w:eastAsia="pl-PL"/>
        </w:rPr>
      </w:pPr>
    </w:p>
    <w:tbl>
      <w:tblPr>
        <w:tblStyle w:val="Tabela-Siatka"/>
        <w:tblW w:w="8072" w:type="dxa"/>
        <w:tblInd w:w="976" w:type="dxa"/>
        <w:tblLook w:val="04A0" w:firstRow="1" w:lastRow="0" w:firstColumn="1" w:lastColumn="0" w:noHBand="0" w:noVBand="1"/>
      </w:tblPr>
      <w:tblGrid>
        <w:gridCol w:w="992"/>
        <w:gridCol w:w="2835"/>
        <w:gridCol w:w="1417"/>
        <w:gridCol w:w="1418"/>
        <w:gridCol w:w="1410"/>
      </w:tblGrid>
      <w:tr w:rsidR="00B570D1" w:rsidRPr="00B570D1" w:rsidTr="00B570D1"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Przed zmianą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Po zmianie</w:t>
            </w:r>
          </w:p>
        </w:tc>
      </w:tr>
      <w:tr w:rsidR="00B570D1" w:rsidRPr="00B570D1" w:rsidTr="00B570D1">
        <w:tc>
          <w:tcPr>
            <w:tcW w:w="992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Przychody ze sprzedaży innych papierów wartościowych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2 500 000,00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2 500 000,00</w:t>
            </w:r>
          </w:p>
        </w:tc>
      </w:tr>
      <w:tr w:rsidR="00B570D1" w:rsidRPr="00B570D1" w:rsidTr="00B570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Przychody z zaciągniętych pożyczek i kredytów na rynku krajowym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654 852,00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- 654 852,00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70D1" w:rsidRPr="00B570D1" w:rsidTr="00B570D1">
        <w:tc>
          <w:tcPr>
            <w:tcW w:w="3827" w:type="dxa"/>
            <w:gridSpan w:val="2"/>
          </w:tcPr>
          <w:p w:rsidR="00B570D1" w:rsidRPr="00B570D1" w:rsidRDefault="00B570D1" w:rsidP="00B570D1">
            <w:pPr>
              <w:rPr>
                <w:rFonts w:eastAsiaTheme="minorEastAsia"/>
                <w:lang w:eastAsia="pl-PL"/>
              </w:rPr>
            </w:pPr>
            <w:r w:rsidRPr="00B570D1">
              <w:rPr>
                <w:rFonts w:eastAsiaTheme="minorEastAsia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 xml:space="preserve"> 654 852,00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>1 845 148,00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1" w:rsidRPr="00B570D1" w:rsidRDefault="00B570D1" w:rsidP="00B570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570D1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pl-PL"/>
              </w:rPr>
              <w:t xml:space="preserve"> 2 500 000,00</w:t>
            </w:r>
          </w:p>
        </w:tc>
      </w:tr>
    </w:tbl>
    <w:p w:rsidR="00B570D1" w:rsidRPr="00B570D1" w:rsidRDefault="00B570D1" w:rsidP="00B570D1">
      <w:pPr>
        <w:ind w:left="4248"/>
        <w:rPr>
          <w:rFonts w:eastAsiaTheme="minorEastAsia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B570D1" w:rsidRDefault="00B570D1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2790F" w:rsidRDefault="0012790F" w:rsidP="001332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sectPr w:rsidR="0012790F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7DA6"/>
    <w:multiLevelType w:val="multilevel"/>
    <w:tmpl w:val="6024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B1538"/>
    <w:multiLevelType w:val="multilevel"/>
    <w:tmpl w:val="691A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75AB6"/>
    <w:multiLevelType w:val="hybridMultilevel"/>
    <w:tmpl w:val="50E8679C"/>
    <w:lvl w:ilvl="0" w:tplc="2102BD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66E286E"/>
    <w:multiLevelType w:val="hybridMultilevel"/>
    <w:tmpl w:val="956017C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FA0E58"/>
    <w:multiLevelType w:val="multilevel"/>
    <w:tmpl w:val="D374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46BC3"/>
    <w:multiLevelType w:val="multilevel"/>
    <w:tmpl w:val="C0F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4593C"/>
    <w:multiLevelType w:val="hybridMultilevel"/>
    <w:tmpl w:val="21FE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03E75"/>
    <w:multiLevelType w:val="hybridMultilevel"/>
    <w:tmpl w:val="8E9468E6"/>
    <w:lvl w:ilvl="0" w:tplc="CBC26DA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F1807"/>
    <w:multiLevelType w:val="hybridMultilevel"/>
    <w:tmpl w:val="8724EA5E"/>
    <w:lvl w:ilvl="0" w:tplc="A39E808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201E51"/>
    <w:multiLevelType w:val="multilevel"/>
    <w:tmpl w:val="5DA4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77"/>
    <w:rsid w:val="000C7AE9"/>
    <w:rsid w:val="001071C8"/>
    <w:rsid w:val="0012790F"/>
    <w:rsid w:val="00133253"/>
    <w:rsid w:val="0018432F"/>
    <w:rsid w:val="00190A21"/>
    <w:rsid w:val="001F2909"/>
    <w:rsid w:val="00200637"/>
    <w:rsid w:val="002332F9"/>
    <w:rsid w:val="002533C5"/>
    <w:rsid w:val="002630B4"/>
    <w:rsid w:val="00321152"/>
    <w:rsid w:val="003A6CB6"/>
    <w:rsid w:val="003E070A"/>
    <w:rsid w:val="00482D7F"/>
    <w:rsid w:val="004A3FCD"/>
    <w:rsid w:val="00531BCA"/>
    <w:rsid w:val="0054787C"/>
    <w:rsid w:val="005A5ED5"/>
    <w:rsid w:val="00640E46"/>
    <w:rsid w:val="007154AE"/>
    <w:rsid w:val="00731FF4"/>
    <w:rsid w:val="00735FBE"/>
    <w:rsid w:val="00771683"/>
    <w:rsid w:val="00773E79"/>
    <w:rsid w:val="00774043"/>
    <w:rsid w:val="007C1B77"/>
    <w:rsid w:val="00812FE8"/>
    <w:rsid w:val="00820807"/>
    <w:rsid w:val="0087439B"/>
    <w:rsid w:val="008B60BA"/>
    <w:rsid w:val="008B76C9"/>
    <w:rsid w:val="008F7409"/>
    <w:rsid w:val="009168AE"/>
    <w:rsid w:val="00954195"/>
    <w:rsid w:val="009D3CA5"/>
    <w:rsid w:val="009F501E"/>
    <w:rsid w:val="00A46378"/>
    <w:rsid w:val="00A47828"/>
    <w:rsid w:val="00A60277"/>
    <w:rsid w:val="00A65630"/>
    <w:rsid w:val="00A86668"/>
    <w:rsid w:val="00AF4102"/>
    <w:rsid w:val="00B570D1"/>
    <w:rsid w:val="00BC25CA"/>
    <w:rsid w:val="00C222AF"/>
    <w:rsid w:val="00C74DE2"/>
    <w:rsid w:val="00C93ED0"/>
    <w:rsid w:val="00CE3D65"/>
    <w:rsid w:val="00EC03CC"/>
    <w:rsid w:val="00F2227A"/>
    <w:rsid w:val="00F4786D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3F70-5CC3-467B-B524-6ABEC1F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2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2017-05-09T05:12:00Z</cp:lastPrinted>
  <dcterms:created xsi:type="dcterms:W3CDTF">2017-06-13T12:28:00Z</dcterms:created>
  <dcterms:modified xsi:type="dcterms:W3CDTF">2017-06-14T05:33:00Z</dcterms:modified>
</cp:coreProperties>
</file>