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XVII/130/2019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listopada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uchwalenia miejscowego planu zagospodarowania przestrzennego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„ZAGROBLA I”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2003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planowaniu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zagospodarowaniu przestrzennym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1945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 stwierdzeniu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naruszania ustaleń Studium Uwarunkowań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Kierunków Zagospodarowania Przestrzennego Miasta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Gminy Cieszanów, uchwalonego Uchwałą Nr LV/59/2018 Rady Miejskiej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Cieszanowie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Rada Miejsca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Cieszanowie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Uchwala się miejscowy plan zagospodarowania przestrzennego „ZAGROBLA I”, zwany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dalszej części uchwały planem.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obejmuje granicami obszar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1,5 ha położony we wsi Nowe Sioło, pomiędzy drogą powiatową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1657R Cieszanów-Nowe Brusno od południa, terenami zabudowy od zachodu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wschodu, terenami zielonymi od północy.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Załącznikami do niniejszej uchwały są: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rysunek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skali 1:1000, stanowiący integralną część uchwały, który obowiązuje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zastosowanych tam oznaczeń stanowionych.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określający sposób realizacji zapisanych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inwestycji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technicznej, które należą do zadań własnych gminy oraz zasadach ich finansowania.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obszarze planu ustala się następujące przeznaczenie terenów według przyjętych oznaczeń: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U –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tereny zabudowy usługowej,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WS -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tereny wód powierzchniowych śródlądowych.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ochronę konserwatorską obiektu spichlerza wpisanego do rejestru zabytków pod nr A-1502.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obszarze objętym planem dopuszcza się podziały mające na celu wydzielenie działek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urządzeń infrastruktury technicznej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komunikacji oraz na zasadach określonych w przepisach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Ilekroć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 mówi się 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minimalnej intensywności zabudowy – należy przez to rozumieć wskaźnik powierzchni całkowitej zabudowy (powierzchnia wszystkich kondygnacji budynku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obrysie zewnętrznym ścian oraz wszystkich elementów wykraczających poza kubaturę obiektu tj. tarasów, schodów zewnętrznych, balkonów, podcieni, zjazdów do garaży)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powierzchni działki budowlanej,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zabudowy – należy przez to rozumieć wysokość budynku mierzoną od poziomu terenu przy najniżej położonym wejściu do budynku znajdującym się na pierwszej kondygnacji nadziemnej budynku, do najwyżej położonego punktu budynku.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Wyznacza się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TERENY ZABUDOWY USŁUGOWEJ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oznaczone na rysunku planu symbolami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1U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dopuszcza się lokalizację: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obsługą gospodarki komunalnej takich jak: administracyjnych, magazynowych, garaży, biurowych, obsługi komunikacji,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 składowych, dróg wewnętrznych oraz ciągów pieszych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ścieżek rowerowych,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wodnych, urządzeń melioracji wodnych, budowli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retencyjnych, przeciwpowodziowych, mostów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przepraw drogowych.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ustala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nieprzekraczalne linie zabudowy dla budynków,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odległości: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minimum 8,0 m od południowej granicy planu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minimum 5,0 m od linii rozgraniczającej tereny WS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rysunkiem planu,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zabudowy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40% powierzchni działki,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intensywność zabudowy działki budowlanej  0,01,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maksymalna intensywność zabudowy działki budowlanej 0,6,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powierzchnia biologicznie czynna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15% powierzchni działki budowlanej.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Dla terenu,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ustala się warunki dla obiektów: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 zabudowy dla budynków do 12,0m,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dachy płaskie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połaci dachowych,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jedno, dwu lub wielospadowe,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kącie nachylenia połaci dachowych,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 niż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więcej niż 30.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obsługi komunikacyjnej: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dostępność terenów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publicznej powiatowej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południowej granicy planu oraz z terenów sąsiednich,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należy wskazać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miejsce postojowe na każde 60m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 funkcji usługowej, 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miejsca postojowe należy realizować, jako powierzchnie utwardzone lub biologicznie czynne w formie parkingów odkrytych.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 obiekt, oznaczony na rysunku planu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wpisany do rejestru zabytków pod nr A-1502 obejmuje się ochroną konserwatorską polegającą na: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zakazie rozbudowy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nadbudowy obiektu,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zakazie zmiany formy elewacji,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zakazie zmiany kątów nachylenia połaci dachowych,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dopuszczeniu jego przebudowy.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Zasady podziału: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minimalna powierzchnia działki budowlanej 0,3 ha,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szerokość frontu działki budowlanej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mniejsza niż 35,0 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kąt położenia granic działek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stosunku do dróg 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- 90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Wyznacza się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 WÓD POWIERZCHNIOWYCH ŚRÓDLĄDOWYCH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, oznaczone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na rysunku planu symbolami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1WS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2WS.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ust.1, zakazuje się ogrodzeń.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terenach,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ust.1 dopuszcza się lokalizację: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wodnych,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melioracji wodnych,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budowli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obiektów retencyjnych oraz przeciwpowodziowych,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mostów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przepraw drogowych,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kładek,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ciągów pieszych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rowerowych,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tablic informacyjnych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do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zieleni urządzonej.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Dostępność komunikacyjna terenu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publicznej powiatowej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południowej granicy planu bezpośrednio lub poprzez tereny 1U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następujące zasady obsługi obszaru objętego granicami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komunikacji i infrastruktury technicznej: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komunikacji obsługa obszaru planu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drogi publicznej powiatowej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południowej granicy planu 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terenów sąsiednich,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wodę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sieci wodociągowych zlokalizowanych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północną granicą planu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przekroju minimum Ø70,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gospodarki ściekowej: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ścieków sanitarnych do gminnej sieci kanalizacyjnej minimum Ø200, zlokalizowanej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terenach oznaczonych na rysunku planu symbolami 1U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2U,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odprowadzenie wód opadowych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roztopowych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 narażonych na zanieczyszczenia (drogi, place postojowe, parkingi) poprzez urządzenia oczyszczające do kanalizacji deszczowej związanej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systemem cieków wodnych powierzchniowych z zastosowaniem retencji terenowej, gruntowej lub zbiornikowej,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ścieki technologiczne powstające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wyniku prowadzonej działalności gospodarczej (usługowej, handlowej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innej) zawierające substancje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wskaźnikach przekraczających wartości dopuszczalne, odprowadzane do kanalizacji sanitarnej po wstępnym oczyszczeniu,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gospodarki odpadami komunalnymi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technologicznymi powstającymi w wyniku prowadzonej działalności - gromadzenie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usuwanie prowadzone na zasadach obowiązujących na terenie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ciepłownictwa: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system ogrzewania obiektów budowlanych oparty na indywidualnych źródłach ciepła minimalizujących emisję zanieczyszczeń do powietrza,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system ogrzewania obiektów oparty na zdalaczynnej sieci zbiorczej ciepłowniczej prowadzonej systemem podziemnym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sposób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ograniczający możliwości użytkowania terenu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przeznaczeniem ustalonym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elektroenergetyki: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zasilanie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planu urządzeń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sieci elektroenergetycznych niskiego napięcia,</w:t>
      </w:r>
    </w:p>
    <w:p w:rsidR="00A77B3E">
      <w:pPr>
        <w:keepNext w:val="0"/>
        <w:keepLines/>
        <w:spacing w:before="120" w:after="120" w:line="240" w:lineRule="auto"/>
        <w:ind w:left="56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dopuszcza się budowę niewskazanych na rysunku planu stacji transformatorowych napowietrznych SN/nN wraz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liniami średniego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niskiego napięcia,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zaopatrzenia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obszarze planu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poza północną granicą planu sieci gazowniczej gsD40,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zakresie telekomunikacji zapewnienie łączności telefonicznej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istniejących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projektowanych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łączności publicznej.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wszystkich terenach objętych planem dopuszcza się budowę sieci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urządzeń infrastruktury technicznej oraz przebudowę istniejących infrastruktury technicznej kolidujących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ustalonym przeznaczeniem,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czasu realizacji ustaleń planu dopuszcza się dotychczasowy sposób zagospodarowania, urządzenia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użytkowania terenów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granicach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stawkę procentową, służącą naliczeniu opłaty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tytułu wzrostu wartości nieruchomości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uchwaleniem planu 0,1% - dla terenów objętych granicami planu.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 nadzór nad jej wykonaniem Komisji Rolnictwa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Rozwoju Gospodarczego.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10.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 i 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jej ogłoszenia.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Nr 1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XVII/130/2019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Miejskiej w 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25 listopada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Uchwąły Nr XVII/130/2019 Rady Miejskiej w Cieszanwoie z dnia 25 listopada 2019 r.</w:t>
      </w:r>
    </w:p>
    <w:p w:rsidR="00A77B3E">
      <w:pPr>
        <w:keepNext/>
        <w:spacing w:before="120" w:after="120" w:line="360" w:lineRule="auto"/>
        <w:ind w:left="497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XVII/130/2019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listopada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OKREŚLENIE SPOSOBU REALIZACJI INWESTYCJI Z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INFRASTRUKTURY TECHNICZNEJ NALEŻĄCYCH DO ZADAŃ WŁASNYCH GMINY ORAZ ZASAD ICH FINANSOWANIA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Stosownie do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2003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planowaniu i zagospodarowaniu przestrzennym (tj.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1945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zm.), uwzględniając ustalenia zawarte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miejscowym planie zagospodarowania przestrzennego „ZAGROBLA I” Rada Miejska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Ciesznowie stwierdza brak zadań będących zadaniami własnymi gminy.</w:t>
      </w:r>
    </w:p>
    <w:p w:rsidR="00A77B3E">
      <w:pPr>
        <w:keepNext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C8CB3778-57BE-4C12-9373-DB02FDCEAD23.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C8CB3778-57BE-4C12-9373-DB02FDCEAD23.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C8CB3778-57BE-4C12-9373-DB02FDCEAD23.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XVII/130/2019 z dnia 25 listopada 2019 r.</dc:title>
  <dc:subject>w sprawie uchwalenia miejscowego planu zagospodarowania przestrzennego
„ZAGROBLA I”</dc:subject>
  <dc:creator>Janusz</dc:creator>
  <cp:lastModifiedBy>Janusz</cp:lastModifiedBy>
  <cp:revision>1</cp:revision>
  <dcterms:created xsi:type="dcterms:W3CDTF">2019-12-27T09:05:28Z</dcterms:created>
  <dcterms:modified xsi:type="dcterms:W3CDTF">2019-12-27T09:05:28Z</dcterms:modified>
  <cp:category>Akt prawny</cp:category>
</cp:coreProperties>
</file>