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XVI/123/2019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października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przeprowadzenia konsultacji społecznych w sprawie koncepcji programowo przestrzennej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dotyczącej projektu: "Zarządzanie dziedzictwem kulturowym - cztery kalendarze, cztery kultury, cztery pokolenia."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5a,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Uchwały Nr III/34/2018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Cieszanowie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2018r.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zasad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trybu przeprowadzania konsultacji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mieszkańcami Miasta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Gminy Cieszanów (Dz.Urz. Woj. Podkarpackiego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327)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Cieszanowie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Przeprowadzić konsultacje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mieszkańcami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Cieszanów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koncepcji programowo przestrzennej dotyczącej projektu: "Zarządzanie dziedzictwem kulturowym – cztery kalendarze, cztery kultury, cztery pokolenia."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ogłoszenia.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942AC270-2A83-4C82-AF59-D0B69380FA39.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XVI/123/2019 z dnia 30 października 2019 r.</dc:title>
  <dc:subject>w sprawie przeprowadzenia konsultacji społecznych w^sprawie koncepcji programowo przestrzennej
dotyczącej projektu: "Zarządzanie dziedzictwem kulturowym - cztery kalendarze, cztery kultury, cztery pokolenia."</dc:subject>
  <dc:creator>Janusz</dc:creator>
  <cp:lastModifiedBy>Janusz</cp:lastModifiedBy>
  <cp:revision>1</cp:revision>
  <dcterms:created xsi:type="dcterms:W3CDTF">2019-12-27T09:03:36Z</dcterms:created>
  <dcterms:modified xsi:type="dcterms:W3CDTF">2019-12-27T09:03:36Z</dcterms:modified>
  <cp:category>Akt prawny</cp:category>
</cp:coreProperties>
</file>