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IV/46/2019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stycznia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przeprowadzenia konsultacji w sprawie utworzenia Gminnego Ośrodka Sportu w Cieszanowie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j.t.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Uchwały Nr III/34/2018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2018r.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zasad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trybu przeprowadzania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Cieszanów (Dz.Urz. Woj. Podkarpackiego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327)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Przeprowadzić konsultacje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mieszkańcami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utworzenia Gminnego Ośrodka Sportu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ogłoszenia.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FBD8FBB8-761A-4EAF-B1CE-3D8940BB00A2.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IV/46/2019 z dnia 25 stycznia 2019 r.</dc:title>
  <dc:subject>w sprawie przeprowadzenia konsultacji w^sprawie utworzenia Gminnego Ośrodka Sportu w^Cieszanowie</dc:subject>
  <dc:creator>Janusz</dc:creator>
  <cp:lastModifiedBy>Janusz</cp:lastModifiedBy>
  <cp:revision>1</cp:revision>
  <dcterms:created xsi:type="dcterms:W3CDTF">2019-03-29T23:54:06Z</dcterms:created>
  <dcterms:modified xsi:type="dcterms:W3CDTF">2019-03-29T23:54:06Z</dcterms:modified>
  <cp:category>Akt prawny</cp:category>
</cp:coreProperties>
</file>