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LV/57/2018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szczegółowych zasad ponoszenia odpłatności za pobyt w schronisku dla osób bezdomnych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szczegółowe zasady ponoszenia odpłatności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schronisku dla osób bezdomnych.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udzielenia schronienia poprzez przyznanie tymczasowego miejsca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osób bezdomnych przysługuje nieodpłatnie osobom bezdomnym, których dochód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kwoty kryterium dochodowego,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bezdomnym, których dochód przekracza kwotę kryterium dochodowego, 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osób bezdomnych udzielana jest odpłatnie,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osób bezdomnych 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bezdomną według poniższej tabeli.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odpłatności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osób bezdomnych ustala się za każdy dzień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osób bezdomnych.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rozliczeniowy obejmuje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 kalendarzowy, przy przyjęciu następującego wyliczenia: ilość dni pobytu pomnożona przez koszt pobytu za jedną dobę.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powierza się Komisji Zdrowia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Społecznej.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LV/57/2018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odpłatności za pobyt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bezdomnych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72"/>
        <w:gridCol w:w="4782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9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Lp.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Procentowy dochód osoby przebywającej 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schronisku dla bezdomnych, określony według kryterium dochodowego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Przedział wysokości odpłatności za pobyt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schronisku dla osób bezdomnych, liczony procentowo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stosunku do pełnego kosztu pobytu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101% do 150%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20% do 30%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151% do 200%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31% do 60%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201% do 250%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61% do 75%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powyżej 251%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76% do 100%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A15AAB0D-B112-4D20-999F-0201DF34E348.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A15AAB0D-B112-4D20-999F-0201DF34E348.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LV/57/2018 z dnia 12 czerwca 2018 r.</dc:title>
  <dc:subject>w sprawie ustalenia szczegółowych zasad ponoszenia odpłatności za pobyt w^schronisku dla osób bezdomnych</dc:subject>
  <dc:creator>Janusz</dc:creator>
  <cp:lastModifiedBy>Janusz</cp:lastModifiedBy>
  <cp:revision>1</cp:revision>
  <dcterms:created xsi:type="dcterms:W3CDTF">2018-10-01T23:35:55Z</dcterms:created>
  <dcterms:modified xsi:type="dcterms:W3CDTF">2018-10-01T23:35:55Z</dcterms:modified>
  <cp:category>Akt prawny</cp:category>
</cp:coreProperties>
</file>